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7CD0" w:rsidRDefault="00000000">
      <w:pPr>
        <w:spacing w:after="0" w:line="240" w:lineRule="auto"/>
        <w:jc w:val="both"/>
        <w:rPr>
          <w:rFonts w:ascii="Helvetica Neue" w:eastAsia="Helvetica Neue" w:hAnsi="Helvetica Neue" w:cs="Helvetica Neue"/>
          <w:b/>
          <w:u w:val="single"/>
        </w:rPr>
      </w:pPr>
      <w:r>
        <w:rPr>
          <w:rFonts w:ascii="Helvetica Neue" w:eastAsia="Helvetica Neue" w:hAnsi="Helvetica Neue" w:cs="Helvetica Neue"/>
          <w:b/>
          <w:u w:val="single"/>
        </w:rPr>
        <w:t>Press Release – The Money Charity – For Immediate Release</w:t>
      </w:r>
    </w:p>
    <w:p w14:paraId="00000002" w14:textId="77777777" w:rsidR="00867CD0" w:rsidRDefault="00867CD0">
      <w:pPr>
        <w:spacing w:after="0" w:line="240" w:lineRule="auto"/>
        <w:jc w:val="both"/>
        <w:rPr>
          <w:rFonts w:ascii="Helvetica Neue" w:eastAsia="Helvetica Neue" w:hAnsi="Helvetica Neue" w:cs="Helvetica Neue"/>
          <w:i/>
          <w:sz w:val="16"/>
          <w:szCs w:val="16"/>
        </w:rPr>
      </w:pPr>
    </w:p>
    <w:p w14:paraId="00000003" w14:textId="77777777" w:rsidR="00867CD0" w:rsidRDefault="00000000">
      <w:pPr>
        <w:spacing w:after="0" w:line="240" w:lineRule="auto"/>
        <w:jc w:val="both"/>
        <w:rPr>
          <w:rFonts w:ascii="Helvetica Neue" w:eastAsia="Helvetica Neue" w:hAnsi="Helvetica Neue" w:cs="Helvetica Neue"/>
        </w:rPr>
      </w:pPr>
      <w:r>
        <w:rPr>
          <w:rFonts w:ascii="Helvetica Neue" w:eastAsia="Helvetica Neue" w:hAnsi="Helvetica Neue" w:cs="Helvetica Neue"/>
        </w:rPr>
        <w:t>(BEGINS)</w:t>
      </w:r>
    </w:p>
    <w:p w14:paraId="00000004" w14:textId="77777777" w:rsidR="00867CD0" w:rsidRDefault="00867CD0">
      <w:pPr>
        <w:spacing w:after="0" w:line="240" w:lineRule="auto"/>
        <w:jc w:val="both"/>
        <w:rPr>
          <w:rFonts w:ascii="Helvetica Neue" w:eastAsia="Helvetica Neue" w:hAnsi="Helvetica Neue" w:cs="Helvetica Neue"/>
          <w:b/>
          <w:sz w:val="16"/>
          <w:szCs w:val="16"/>
          <w:u w:val="single"/>
        </w:rPr>
      </w:pPr>
    </w:p>
    <w:p w14:paraId="00000005" w14:textId="4D6B835C" w:rsidR="00867CD0" w:rsidRDefault="00000000">
      <w:pPr>
        <w:spacing w:after="0" w:line="240" w:lineRule="auto"/>
        <w:jc w:val="center"/>
        <w:rPr>
          <w:rFonts w:ascii="Helvetica Neue" w:eastAsia="Helvetica Neue" w:hAnsi="Helvetica Neue" w:cs="Helvetica Neue"/>
          <w:b/>
          <w:sz w:val="31"/>
          <w:szCs w:val="31"/>
          <w:u w:val="single"/>
        </w:rPr>
      </w:pPr>
      <w:r>
        <w:rPr>
          <w:rFonts w:ascii="Helvetica Neue" w:eastAsia="Helvetica Neue" w:hAnsi="Helvetica Neue" w:cs="Helvetica Neue"/>
          <w:b/>
          <w:sz w:val="31"/>
          <w:szCs w:val="31"/>
          <w:u w:val="single"/>
        </w:rPr>
        <w:t xml:space="preserve">Consumers Turn Away From </w:t>
      </w:r>
      <w:sdt>
        <w:sdtPr>
          <w:tag w:val="goog_rdk_0"/>
          <w:id w:val="1557586871"/>
        </w:sdtPr>
        <w:sdtContent/>
      </w:sdt>
      <w:r w:rsidR="004A4EBE">
        <w:rPr>
          <w:rFonts w:ascii="Helvetica Neue" w:eastAsia="Helvetica Neue" w:hAnsi="Helvetica Neue" w:cs="Helvetica Neue"/>
          <w:b/>
          <w:sz w:val="31"/>
          <w:szCs w:val="31"/>
          <w:u w:val="single"/>
        </w:rPr>
        <w:t xml:space="preserve">Traditional </w:t>
      </w:r>
      <w:r>
        <w:rPr>
          <w:rFonts w:ascii="Helvetica Neue" w:eastAsia="Helvetica Neue" w:hAnsi="Helvetica Neue" w:cs="Helvetica Neue"/>
          <w:b/>
          <w:sz w:val="31"/>
          <w:szCs w:val="31"/>
          <w:u w:val="single"/>
        </w:rPr>
        <w:t>Credit</w:t>
      </w:r>
    </w:p>
    <w:p w14:paraId="00000006" w14:textId="77777777" w:rsidR="00867CD0" w:rsidRDefault="00000000">
      <w:pPr>
        <w:spacing w:after="0" w:line="240" w:lineRule="auto"/>
        <w:jc w:val="center"/>
        <w:rPr>
          <w:rFonts w:ascii="Helvetica Neue" w:eastAsia="Helvetica Neue" w:hAnsi="Helvetica Neue" w:cs="Helvetica Neue"/>
          <w:b/>
          <w:sz w:val="31"/>
          <w:szCs w:val="31"/>
          <w:u w:val="single"/>
        </w:rPr>
      </w:pPr>
      <w:r>
        <w:rPr>
          <w:rFonts w:ascii="Helvetica Neue" w:eastAsia="Helvetica Neue" w:hAnsi="Helvetica Neue" w:cs="Helvetica Neue"/>
          <w:b/>
          <w:sz w:val="31"/>
          <w:szCs w:val="31"/>
          <w:u w:val="single"/>
        </w:rPr>
        <w:t>As Interest Rates Continue to Climb</w:t>
      </w:r>
    </w:p>
    <w:p w14:paraId="00000007" w14:textId="77777777" w:rsidR="00867CD0" w:rsidRDefault="00000000">
      <w:pPr>
        <w:spacing w:after="0" w:line="240" w:lineRule="auto"/>
        <w:jc w:val="center"/>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The Money Statistics November 2022</w:t>
      </w:r>
    </w:p>
    <w:p w14:paraId="00000008" w14:textId="77777777" w:rsidR="00867CD0" w:rsidRDefault="00867CD0">
      <w:pPr>
        <w:spacing w:after="0" w:line="240" w:lineRule="auto"/>
        <w:jc w:val="both"/>
        <w:rPr>
          <w:rFonts w:ascii="Helvetica Neue" w:eastAsia="Helvetica Neue" w:hAnsi="Helvetica Neue" w:cs="Helvetica Neue"/>
          <w:b/>
          <w:color w:val="FF0000"/>
        </w:rPr>
      </w:pPr>
    </w:p>
    <w:p w14:paraId="00000009" w14:textId="153530CE" w:rsidR="00867CD0" w:rsidRDefault="00000000">
      <w:pPr>
        <w:spacing w:after="0" w:line="240" w:lineRule="auto"/>
        <w:jc w:val="both"/>
        <w:rPr>
          <w:rFonts w:ascii="Helvetica Neue" w:eastAsia="Helvetica Neue" w:hAnsi="Helvetica Neue" w:cs="Helvetica Neue"/>
          <w:b/>
          <w:color w:val="FF0000"/>
        </w:rPr>
      </w:pPr>
      <w:r>
        <w:rPr>
          <w:rFonts w:ascii="Helvetica Neue" w:eastAsia="Helvetica Neue" w:hAnsi="Helvetica Neue" w:cs="Helvetica Neue"/>
          <w:b/>
        </w:rPr>
        <w:t xml:space="preserve">While evidence shows that many people are turning to credit in order to pay for essentials, </w:t>
      </w:r>
      <w:r w:rsidR="004A4EBE">
        <w:rPr>
          <w:rFonts w:ascii="Helvetica Neue" w:eastAsia="Helvetica Neue" w:hAnsi="Helvetica Neue" w:cs="Helvetica Neue"/>
          <w:b/>
        </w:rPr>
        <w:t xml:space="preserve">concerns are growing that </w:t>
      </w:r>
      <w:r>
        <w:rPr>
          <w:rFonts w:ascii="Helvetica Neue" w:eastAsia="Helvetica Neue" w:hAnsi="Helvetica Neue" w:cs="Helvetica Neue"/>
          <w:b/>
        </w:rPr>
        <w:t xml:space="preserve">consumers </w:t>
      </w:r>
      <w:r w:rsidR="004A4EBE">
        <w:rPr>
          <w:rFonts w:ascii="Helvetica Neue" w:eastAsia="Helvetica Neue" w:hAnsi="Helvetica Neue" w:cs="Helvetica Neue"/>
          <w:b/>
        </w:rPr>
        <w:t xml:space="preserve">may be </w:t>
      </w:r>
      <w:r>
        <w:rPr>
          <w:rFonts w:ascii="Helvetica Neue" w:eastAsia="Helvetica Neue" w:hAnsi="Helvetica Neue" w:cs="Helvetica Neue"/>
          <w:b/>
        </w:rPr>
        <w:t>diversifying which forms of credit they turn to, according to the November 2022 Money Statistics, produced by The Money Charity.</w:t>
      </w:r>
    </w:p>
    <w:p w14:paraId="0000000A" w14:textId="77777777" w:rsidR="00867CD0" w:rsidRDefault="00867CD0">
      <w:pPr>
        <w:spacing w:after="0" w:line="240" w:lineRule="auto"/>
        <w:jc w:val="both"/>
        <w:rPr>
          <w:rFonts w:ascii="Helvetica Neue" w:eastAsia="Helvetica Neue" w:hAnsi="Helvetica Neue" w:cs="Helvetica Neue"/>
          <w:color w:val="FF0000"/>
        </w:rPr>
      </w:pPr>
    </w:p>
    <w:p w14:paraId="1FB2C11C" w14:textId="77777777" w:rsidR="004B5278" w:rsidRDefault="00000000">
      <w:pPr>
        <w:spacing w:after="0" w:line="240" w:lineRule="auto"/>
        <w:jc w:val="both"/>
        <w:rPr>
          <w:rFonts w:ascii="Helvetica Neue" w:eastAsia="Helvetica Neue" w:hAnsi="Helvetica Neue" w:cs="Helvetica Neue"/>
        </w:rPr>
      </w:pPr>
      <w:sdt>
        <w:sdtPr>
          <w:tag w:val="goog_rdk_1"/>
          <w:id w:val="1901558578"/>
        </w:sdtPr>
        <w:sdtContent/>
      </w:sdt>
      <w:r>
        <w:rPr>
          <w:rFonts w:ascii="Helvetica Neue" w:eastAsia="Helvetica Neue" w:hAnsi="Helvetica Neue" w:cs="Helvetica Neue"/>
        </w:rPr>
        <w:t xml:space="preserve">As costs and interest rates continue to climb, there are many signs </w:t>
      </w:r>
      <w:r w:rsidR="008F17D9">
        <w:rPr>
          <w:rFonts w:ascii="Helvetica Neue" w:eastAsia="Helvetica Neue" w:hAnsi="Helvetica Neue" w:cs="Helvetica Neue"/>
        </w:rPr>
        <w:t xml:space="preserve">and reports </w:t>
      </w:r>
      <w:r>
        <w:rPr>
          <w:rFonts w:ascii="Helvetica Neue" w:eastAsia="Helvetica Neue" w:hAnsi="Helvetica Neue" w:cs="Helvetica Neue"/>
        </w:rPr>
        <w:t xml:space="preserve">of UK households having to turn to credit and borrowing in order to meet essential costs and cover the basic costs of living. However, recent figures suggest people are not solely turning to the route of accessing ‘typical’ credit. In September 2022, consumer credit lending to individuals, decreased by </w:t>
      </w:r>
      <w:r>
        <w:rPr>
          <w:rFonts w:ascii="Helvetica Neue" w:eastAsia="Helvetica Neue" w:hAnsi="Helvetica Neue" w:cs="Helvetica Neue"/>
          <w:b/>
        </w:rPr>
        <w:t>£93 million</w:t>
      </w:r>
      <w:r>
        <w:rPr>
          <w:rFonts w:ascii="Helvetica Neue" w:eastAsia="Helvetica Neue" w:hAnsi="Helvetica Neue" w:cs="Helvetica Neue"/>
          <w:vertAlign w:val="superscript"/>
        </w:rPr>
        <w:footnoteReference w:id="1"/>
      </w:r>
      <w:r>
        <w:rPr>
          <w:rFonts w:ascii="Helvetica Neue" w:eastAsia="Helvetica Neue" w:hAnsi="Helvetica Neue" w:cs="Helvetica Neue"/>
        </w:rPr>
        <w:t>, the first time that this figure has fallen since December 2021.</w:t>
      </w:r>
    </w:p>
    <w:p w14:paraId="4F98AF65" w14:textId="77777777" w:rsidR="004B5278" w:rsidRDefault="004B5278">
      <w:pPr>
        <w:spacing w:after="0" w:line="240" w:lineRule="auto"/>
        <w:jc w:val="both"/>
        <w:rPr>
          <w:rFonts w:ascii="Helvetica Neue" w:eastAsia="Helvetica Neue" w:hAnsi="Helvetica Neue" w:cs="Helvetica Neue"/>
        </w:rPr>
      </w:pPr>
    </w:p>
    <w:p w14:paraId="663535A7" w14:textId="762ABF9A" w:rsidR="004B5278" w:rsidRPr="004B5278" w:rsidRDefault="004B5278">
      <w:pPr>
        <w:spacing w:after="0" w:line="240" w:lineRule="auto"/>
        <w:jc w:val="both"/>
      </w:pPr>
      <w:r>
        <w:rPr>
          <w:rFonts w:ascii="Helvetica Neue" w:eastAsia="Helvetica Neue" w:hAnsi="Helvetica Neue" w:cs="Helvetica Neue"/>
        </w:rPr>
        <w:t>However</w:t>
      </w:r>
      <w:r w:rsidR="00000000">
        <w:rPr>
          <w:rFonts w:ascii="Helvetica Neue" w:eastAsia="Helvetica Neue" w:hAnsi="Helvetica Neue" w:cs="Helvetica Neue"/>
        </w:rPr>
        <w:t xml:space="preserve">, widespread reports have pointed to consumer groups needing to borrow to cover their costs of their essential bills. For example, of the one in four students who reported taking on new debt in response to living cost increases, </w:t>
      </w:r>
      <w:r w:rsidR="00000000">
        <w:rPr>
          <w:rFonts w:ascii="Helvetica Neue" w:eastAsia="Helvetica Neue" w:hAnsi="Helvetica Neue" w:cs="Helvetica Neue"/>
          <w:b/>
        </w:rPr>
        <w:t>66%</w:t>
      </w:r>
      <w:r w:rsidR="00000000">
        <w:rPr>
          <w:rFonts w:ascii="Helvetica Neue" w:eastAsia="Helvetica Neue" w:hAnsi="Helvetica Neue" w:cs="Helvetica Neue"/>
          <w:vertAlign w:val="superscript"/>
        </w:rPr>
        <w:footnoteReference w:id="2"/>
      </w:r>
      <w:r w:rsidR="00000000">
        <w:rPr>
          <w:rFonts w:ascii="Helvetica Neue" w:eastAsia="Helvetica Neue" w:hAnsi="Helvetica Neue" w:cs="Helvetica Neue"/>
        </w:rPr>
        <w:t xml:space="preserve"> said their student loan was not enough on which to live. </w:t>
      </w:r>
      <w:r>
        <w:rPr>
          <w:rFonts w:ascii="Helvetica Neue" w:eastAsia="Helvetica Neue" w:hAnsi="Helvetica Neue" w:cs="Helvetica Neue"/>
        </w:rPr>
        <w:t xml:space="preserve">Meanwhile between January and June 2022, </w:t>
      </w:r>
      <w:r>
        <w:rPr>
          <w:rFonts w:ascii="Helvetica Neue" w:eastAsia="Helvetica Neue" w:hAnsi="Helvetica Neue" w:cs="Helvetica Neue"/>
          <w:b/>
          <w:bCs/>
        </w:rPr>
        <w:t>£5.6 billion</w:t>
      </w:r>
      <w:r w:rsidR="000C2BE1">
        <w:rPr>
          <w:rFonts w:ascii="Helvetica Neue" w:eastAsia="Helvetica Neue" w:hAnsi="Helvetica Neue" w:cs="Helvetica Neue"/>
          <w:vertAlign w:val="superscript"/>
        </w:rPr>
        <w:footnoteReference w:id="3"/>
      </w:r>
      <w:r>
        <w:rPr>
          <w:rFonts w:ascii="Helvetica Neue" w:eastAsia="Helvetica Neue" w:hAnsi="Helvetica Neue" w:cs="Helvetica Neue"/>
          <w:b/>
          <w:bCs/>
        </w:rPr>
        <w:t xml:space="preserve"> </w:t>
      </w:r>
      <w:r>
        <w:rPr>
          <w:rFonts w:ascii="Helvetica Neue" w:eastAsia="Helvetica Neue" w:hAnsi="Helvetica Neue" w:cs="Helvetica Neue"/>
        </w:rPr>
        <w:t xml:space="preserve">was spent on Buy Now Pay Later (BNPL) services, a total not reached in 2021 until October. </w:t>
      </w:r>
      <w:r>
        <w:rPr>
          <w:rFonts w:ascii="Helvetica Neue" w:eastAsia="Helvetica Neue" w:hAnsi="Helvetica Neue" w:cs="Helvetica Neue"/>
          <w:b/>
          <w:bCs/>
        </w:rPr>
        <w:t>42%</w:t>
      </w:r>
      <w:r w:rsidR="000C2BE1">
        <w:rPr>
          <w:rFonts w:ascii="Helvetica Neue" w:eastAsia="Helvetica Neue" w:hAnsi="Helvetica Neue" w:cs="Helvetica Neue"/>
          <w:vertAlign w:val="superscript"/>
        </w:rPr>
        <w:footnoteReference w:id="4"/>
      </w:r>
      <w:r w:rsidRPr="004B5278">
        <w:rPr>
          <w:rFonts w:ascii="Helvetica Neue" w:eastAsia="Helvetica Neue" w:hAnsi="Helvetica Neue" w:cs="Helvetica Neue"/>
        </w:rPr>
        <w:t xml:space="preserve"> of</w:t>
      </w:r>
      <w:r>
        <w:rPr>
          <w:rFonts w:ascii="Helvetica Neue" w:eastAsia="Helvetica Neue" w:hAnsi="Helvetica Neue" w:cs="Helvetica Neue"/>
          <w:b/>
          <w:bCs/>
        </w:rPr>
        <w:t xml:space="preserve"> </w:t>
      </w:r>
      <w:r w:rsidRPr="004B5278">
        <w:rPr>
          <w:rFonts w:ascii="Helvetica Neue" w:eastAsia="Helvetica Neue" w:hAnsi="Helvetica Neue" w:cs="Helvetica Neue"/>
        </w:rPr>
        <w:t>people using BNPL</w:t>
      </w:r>
      <w:r>
        <w:rPr>
          <w:rFonts w:ascii="Helvetica Neue" w:eastAsia="Helvetica Neue" w:hAnsi="Helvetica Neue" w:cs="Helvetica Neue"/>
        </w:rPr>
        <w:t xml:space="preserve"> have reported having to borrow from other sources to make repayments.</w:t>
      </w:r>
    </w:p>
    <w:p w14:paraId="2C071302" w14:textId="77777777" w:rsidR="004B5278" w:rsidRDefault="004B5278">
      <w:pPr>
        <w:spacing w:after="0" w:line="240" w:lineRule="auto"/>
        <w:jc w:val="both"/>
        <w:rPr>
          <w:rFonts w:ascii="Helvetica Neue" w:eastAsia="Helvetica Neue" w:hAnsi="Helvetica Neue" w:cs="Helvetica Neue"/>
        </w:rPr>
      </w:pPr>
    </w:p>
    <w:p w14:paraId="0000000D" w14:textId="3D36EA2C" w:rsidR="00867CD0" w:rsidRDefault="004B5278">
      <w:pPr>
        <w:spacing w:after="0" w:line="240" w:lineRule="auto"/>
        <w:jc w:val="both"/>
        <w:rPr>
          <w:rFonts w:ascii="Helvetica Neue" w:eastAsia="Helvetica Neue" w:hAnsi="Helvetica Neue" w:cs="Helvetica Neue"/>
        </w:rPr>
      </w:pPr>
      <w:r>
        <w:rPr>
          <w:rFonts w:ascii="Helvetica Neue" w:eastAsia="Helvetica Neue" w:hAnsi="Helvetica Neue" w:cs="Helvetica Neue"/>
        </w:rPr>
        <w:t>T</w:t>
      </w:r>
      <w:r w:rsidR="00000000">
        <w:rPr>
          <w:rFonts w:ascii="Helvetica Neue" w:eastAsia="Helvetica Neue" w:hAnsi="Helvetica Neue" w:cs="Helvetica Neue"/>
        </w:rPr>
        <w:t xml:space="preserve">he surprise fall in </w:t>
      </w:r>
      <w:r>
        <w:rPr>
          <w:rFonts w:ascii="Helvetica Neue" w:eastAsia="Helvetica Neue" w:hAnsi="Helvetica Neue" w:cs="Helvetica Neue"/>
        </w:rPr>
        <w:t xml:space="preserve">traditional </w:t>
      </w:r>
      <w:r w:rsidR="00000000">
        <w:rPr>
          <w:rFonts w:ascii="Helvetica Neue" w:eastAsia="Helvetica Neue" w:hAnsi="Helvetica Neue" w:cs="Helvetica Neue"/>
        </w:rPr>
        <w:t xml:space="preserve">credit lending could </w:t>
      </w:r>
      <w:r>
        <w:rPr>
          <w:rFonts w:ascii="Helvetica Neue" w:eastAsia="Helvetica Neue" w:hAnsi="Helvetica Neue" w:cs="Helvetica Neue"/>
        </w:rPr>
        <w:t xml:space="preserve">therefore </w:t>
      </w:r>
      <w:r w:rsidR="00000000">
        <w:rPr>
          <w:rFonts w:ascii="Helvetica Neue" w:eastAsia="Helvetica Neue" w:hAnsi="Helvetica Neue" w:cs="Helvetica Neue"/>
        </w:rPr>
        <w:t>indicate consumers are looking at different places to borrow and away from the most common, highest rates of interest.</w:t>
      </w:r>
      <w:r>
        <w:rPr>
          <w:rFonts w:ascii="Helvetica Neue" w:eastAsia="Helvetica Neue" w:hAnsi="Helvetica Neue" w:cs="Helvetica Neue"/>
        </w:rPr>
        <w:t xml:space="preserve"> </w:t>
      </w:r>
      <w:r w:rsidR="00000000">
        <w:rPr>
          <w:rFonts w:ascii="Helvetica Neue" w:eastAsia="Helvetica Neue" w:hAnsi="Helvetica Neue" w:cs="Helvetica Neue"/>
        </w:rPr>
        <w:t xml:space="preserve">In October 2022, the average interest rate on credit card lending bearing interest was </w:t>
      </w:r>
      <w:r w:rsidR="00000000">
        <w:rPr>
          <w:rFonts w:ascii="Helvetica Neue" w:eastAsia="Helvetica Neue" w:hAnsi="Helvetica Neue" w:cs="Helvetica Neue"/>
          <w:b/>
        </w:rPr>
        <w:t>21.85%</w:t>
      </w:r>
      <w:r w:rsidR="00000000">
        <w:rPr>
          <w:rFonts w:ascii="Helvetica Neue" w:eastAsia="Helvetica Neue" w:hAnsi="Helvetica Neue" w:cs="Helvetica Neue"/>
          <w:vertAlign w:val="superscript"/>
        </w:rPr>
        <w:footnoteReference w:id="5"/>
      </w:r>
      <w:r w:rsidR="00000000">
        <w:rPr>
          <w:rFonts w:ascii="Helvetica Neue" w:eastAsia="Helvetica Neue" w:hAnsi="Helvetica Neue" w:cs="Helvetica Neue"/>
        </w:rPr>
        <w:t xml:space="preserve">. In comparison, the average APR for a £5,000 personal loan was </w:t>
      </w:r>
      <w:r w:rsidR="00000000">
        <w:rPr>
          <w:rFonts w:ascii="Helvetica Neue" w:eastAsia="Helvetica Neue" w:hAnsi="Helvetica Neue" w:cs="Helvetica Neue"/>
          <w:b/>
        </w:rPr>
        <w:t>9.19%</w:t>
      </w:r>
      <w:r w:rsidR="00000000">
        <w:rPr>
          <w:rFonts w:ascii="Helvetica Neue" w:eastAsia="Helvetica Neue" w:hAnsi="Helvetica Neue" w:cs="Helvetica Neue"/>
        </w:rPr>
        <w:t xml:space="preserve">. For a £10,000 loan it was </w:t>
      </w:r>
      <w:r w:rsidR="00000000">
        <w:rPr>
          <w:rFonts w:ascii="Helvetica Neue" w:eastAsia="Helvetica Neue" w:hAnsi="Helvetica Neue" w:cs="Helvetica Neue"/>
          <w:b/>
        </w:rPr>
        <w:t>5.17%</w:t>
      </w:r>
      <w:r w:rsidR="00000000">
        <w:rPr>
          <w:rFonts w:ascii="Helvetica Neue" w:eastAsia="Helvetica Neue" w:hAnsi="Helvetica Neue" w:cs="Helvetica Neue"/>
        </w:rPr>
        <w:t xml:space="preserve">, while the average rate for an overdraft was </w:t>
      </w:r>
      <w:r w:rsidR="00000000">
        <w:rPr>
          <w:rFonts w:ascii="Helvetica Neue" w:eastAsia="Helvetica Neue" w:hAnsi="Helvetica Neue" w:cs="Helvetica Neue"/>
          <w:b/>
        </w:rPr>
        <w:t>35.28%</w:t>
      </w:r>
      <w:r w:rsidR="00000000">
        <w:rPr>
          <w:rFonts w:ascii="Helvetica Neue" w:eastAsia="Helvetica Neue" w:hAnsi="Helvetica Neue" w:cs="Helvetica Neue"/>
        </w:rPr>
        <w:t xml:space="preserve">, making credit cards and overdrafts two of the most expensive forms of credit. In November, the Bank of England raised the base rate by </w:t>
      </w:r>
      <w:r w:rsidR="00000000">
        <w:rPr>
          <w:rFonts w:ascii="Helvetica Neue" w:eastAsia="Helvetica Neue" w:hAnsi="Helvetica Neue" w:cs="Helvetica Neue"/>
          <w:b/>
        </w:rPr>
        <w:t>0.75%</w:t>
      </w:r>
      <w:r w:rsidR="00000000">
        <w:rPr>
          <w:rFonts w:ascii="Helvetica Neue" w:eastAsia="Helvetica Neue" w:hAnsi="Helvetica Neue" w:cs="Helvetica Neue"/>
        </w:rPr>
        <w:t xml:space="preserve"> to </w:t>
      </w:r>
      <w:r w:rsidR="00000000">
        <w:rPr>
          <w:rFonts w:ascii="Helvetica Neue" w:eastAsia="Helvetica Neue" w:hAnsi="Helvetica Neue" w:cs="Helvetica Neue"/>
          <w:b/>
        </w:rPr>
        <w:t>3%</w:t>
      </w:r>
      <w:r w:rsidR="00000000">
        <w:rPr>
          <w:rFonts w:ascii="Helvetica Neue" w:eastAsia="Helvetica Neue" w:hAnsi="Helvetica Neue" w:cs="Helvetica Neue"/>
          <w:vertAlign w:val="superscript"/>
        </w:rPr>
        <w:footnoteReference w:id="6"/>
      </w:r>
      <w:r w:rsidR="00000000">
        <w:rPr>
          <w:rFonts w:ascii="Helvetica Neue" w:eastAsia="Helvetica Neue" w:hAnsi="Helvetica Neue" w:cs="Helvetica Neue"/>
        </w:rPr>
        <w:t>, the seventh increase since December 2021 as an attempted measure for controlling inflation. As the base rate rises, so too do all other interest rates, meaning consumers might be pressed towards ‘shopping around’ more for their borrowing needs.</w:t>
      </w:r>
    </w:p>
    <w:p w14:paraId="0000000E" w14:textId="77777777" w:rsidR="00867CD0" w:rsidRDefault="00867CD0">
      <w:pPr>
        <w:spacing w:after="0" w:line="240" w:lineRule="auto"/>
        <w:jc w:val="both"/>
        <w:rPr>
          <w:rFonts w:ascii="Helvetica Neue" w:eastAsia="Helvetica Neue" w:hAnsi="Helvetica Neue" w:cs="Helvetica Neue"/>
        </w:rPr>
      </w:pPr>
    </w:p>
    <w:p w14:paraId="0000000F" w14:textId="237F715B" w:rsidR="00867CD0" w:rsidRDefault="00000000">
      <w:pPr>
        <w:spacing w:after="0" w:line="240" w:lineRule="auto"/>
        <w:jc w:val="both"/>
        <w:rPr>
          <w:rFonts w:ascii="Helvetica Neue" w:eastAsia="Helvetica Neue" w:hAnsi="Helvetica Neue" w:cs="Helvetica Neue"/>
          <w:color w:val="FF0000"/>
        </w:rPr>
      </w:pPr>
      <w:r>
        <w:rPr>
          <w:rFonts w:ascii="Helvetica Neue" w:eastAsia="Helvetica Neue" w:hAnsi="Helvetica Neue" w:cs="Helvetica Neue"/>
        </w:rPr>
        <w:t xml:space="preserve">This is especially true for more financially vulnerable people, such as the </w:t>
      </w:r>
      <w:r>
        <w:rPr>
          <w:rFonts w:ascii="Helvetica Neue" w:eastAsia="Helvetica Neue" w:hAnsi="Helvetica Neue" w:cs="Helvetica Neue"/>
          <w:b/>
        </w:rPr>
        <w:t>32%</w:t>
      </w:r>
      <w:r>
        <w:rPr>
          <w:rFonts w:ascii="Helvetica Neue" w:eastAsia="Helvetica Neue" w:hAnsi="Helvetica Neue" w:cs="Helvetica Neue"/>
          <w:vertAlign w:val="superscript"/>
        </w:rPr>
        <w:footnoteReference w:id="7"/>
      </w:r>
      <w:r>
        <w:rPr>
          <w:rFonts w:ascii="Helvetica Neue" w:eastAsia="Helvetica Neue" w:hAnsi="Helvetica Neue" w:cs="Helvetica Neue"/>
          <w:b/>
        </w:rPr>
        <w:t xml:space="preserve"> </w:t>
      </w:r>
      <w:r>
        <w:rPr>
          <w:rFonts w:ascii="Helvetica Neue" w:eastAsia="Helvetica Neue" w:hAnsi="Helvetica Neue" w:cs="Helvetica Neue"/>
        </w:rPr>
        <w:t xml:space="preserve">of families with no savings who have reported that they would need to turn to friends and family if faced with an unexpected expense, compared to just </w:t>
      </w:r>
      <w:r>
        <w:rPr>
          <w:rFonts w:ascii="Helvetica Neue" w:eastAsia="Helvetica Neue" w:hAnsi="Helvetica Neue" w:cs="Helvetica Neue"/>
          <w:b/>
        </w:rPr>
        <w:t>3%</w:t>
      </w:r>
      <w:r>
        <w:rPr>
          <w:rFonts w:ascii="Helvetica Neue" w:eastAsia="Helvetica Neue" w:hAnsi="Helvetica Neue" w:cs="Helvetica Neue"/>
        </w:rPr>
        <w:t xml:space="preserve"> for families with some savings. Further evidence can be seen by recent </w:t>
      </w:r>
      <w:proofErr w:type="spellStart"/>
      <w:r>
        <w:rPr>
          <w:rFonts w:ascii="Helvetica Neue" w:eastAsia="Helvetica Neue" w:hAnsi="Helvetica Neue" w:cs="Helvetica Neue"/>
        </w:rPr>
        <w:t>StepChange</w:t>
      </w:r>
      <w:proofErr w:type="spellEnd"/>
      <w:r>
        <w:rPr>
          <w:rFonts w:ascii="Helvetica Neue" w:eastAsia="Helvetica Neue" w:hAnsi="Helvetica Neue" w:cs="Helvetica Neue"/>
        </w:rPr>
        <w:t xml:space="preserve"> figures, stating that the percentage of their clients behind on personal loans, overdrafts and short-term credit or payday loans all decreased in September 2022, compared to August, by </w:t>
      </w:r>
      <w:r>
        <w:rPr>
          <w:rFonts w:ascii="Helvetica Neue" w:eastAsia="Helvetica Neue" w:hAnsi="Helvetica Neue" w:cs="Helvetica Neue"/>
          <w:b/>
        </w:rPr>
        <w:t>44%</w:t>
      </w:r>
      <w:r>
        <w:rPr>
          <w:rFonts w:ascii="Helvetica Neue" w:eastAsia="Helvetica Neue" w:hAnsi="Helvetica Neue" w:cs="Helvetica Neue"/>
        </w:rPr>
        <w:t xml:space="preserve">, </w:t>
      </w:r>
      <w:r>
        <w:rPr>
          <w:rFonts w:ascii="Helvetica Neue" w:eastAsia="Helvetica Neue" w:hAnsi="Helvetica Neue" w:cs="Helvetica Neue"/>
          <w:b/>
        </w:rPr>
        <w:t>32%</w:t>
      </w:r>
      <w:r>
        <w:rPr>
          <w:rFonts w:ascii="Helvetica Neue" w:eastAsia="Helvetica Neue" w:hAnsi="Helvetica Neue" w:cs="Helvetica Neue"/>
        </w:rPr>
        <w:t xml:space="preserve"> and </w:t>
      </w:r>
      <w:r>
        <w:rPr>
          <w:rFonts w:ascii="Helvetica Neue" w:eastAsia="Helvetica Neue" w:hAnsi="Helvetica Neue" w:cs="Helvetica Neue"/>
          <w:b/>
        </w:rPr>
        <w:t>9%</w:t>
      </w:r>
      <w:r>
        <w:rPr>
          <w:rFonts w:ascii="Helvetica Neue" w:eastAsia="Helvetica Neue" w:hAnsi="Helvetica Neue" w:cs="Helvetica Neue"/>
          <w:vertAlign w:val="superscript"/>
        </w:rPr>
        <w:footnoteReference w:id="8"/>
      </w:r>
      <w:r>
        <w:rPr>
          <w:rFonts w:ascii="Helvetica Neue" w:eastAsia="Helvetica Neue" w:hAnsi="Helvetica Neue" w:cs="Helvetica Neue"/>
        </w:rPr>
        <w:t xml:space="preserve"> respectively.</w:t>
      </w:r>
    </w:p>
    <w:p w14:paraId="00000010" w14:textId="77777777" w:rsidR="00867CD0" w:rsidRDefault="00867CD0">
      <w:pPr>
        <w:spacing w:after="0" w:line="240" w:lineRule="auto"/>
        <w:jc w:val="both"/>
        <w:rPr>
          <w:rFonts w:ascii="Helvetica Neue" w:eastAsia="Helvetica Neue" w:hAnsi="Helvetica Neue" w:cs="Helvetica Neue"/>
        </w:rPr>
      </w:pPr>
    </w:p>
    <w:p w14:paraId="00000011" w14:textId="77777777" w:rsidR="00867CD0" w:rsidRDefault="00000000">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 xml:space="preserve">Michelle </w:t>
      </w:r>
      <w:proofErr w:type="spellStart"/>
      <w:r>
        <w:rPr>
          <w:rFonts w:ascii="Helvetica Neue" w:eastAsia="Helvetica Neue" w:hAnsi="Helvetica Neue" w:cs="Helvetica Neue"/>
          <w:b/>
          <w:sz w:val="24"/>
          <w:szCs w:val="24"/>
        </w:rPr>
        <w:t>Highman</w:t>
      </w:r>
      <w:proofErr w:type="spellEnd"/>
      <w:r>
        <w:rPr>
          <w:rFonts w:ascii="Helvetica Neue" w:eastAsia="Helvetica Neue" w:hAnsi="Helvetica Neue" w:cs="Helvetica Neue"/>
          <w:b/>
          <w:sz w:val="24"/>
          <w:szCs w:val="24"/>
        </w:rPr>
        <w:t>, Chief Executive of The Money Charity says:</w:t>
      </w:r>
    </w:p>
    <w:p w14:paraId="00000012" w14:textId="77777777" w:rsidR="00867CD0" w:rsidRDefault="00867CD0">
      <w:pPr>
        <w:spacing w:after="0" w:line="240" w:lineRule="auto"/>
        <w:jc w:val="both"/>
        <w:rPr>
          <w:rFonts w:ascii="Helvetica Neue" w:eastAsia="Helvetica Neue" w:hAnsi="Helvetica Neue" w:cs="Helvetica Neue"/>
          <w:b/>
          <w:color w:val="FF0000"/>
          <w:sz w:val="24"/>
          <w:szCs w:val="24"/>
        </w:rPr>
      </w:pPr>
    </w:p>
    <w:p w14:paraId="00000013" w14:textId="7EC26C8D" w:rsidR="00867CD0" w:rsidRDefault="00000000">
      <w:pPr>
        <w:spacing w:after="0" w:line="240" w:lineRule="auto"/>
        <w:jc w:val="both"/>
        <w:rPr>
          <w:rFonts w:ascii="Helvetica Neue" w:eastAsia="Helvetica Neue" w:hAnsi="Helvetica Neue" w:cs="Helvetica Neue"/>
        </w:rPr>
      </w:pPr>
      <w:r>
        <w:rPr>
          <w:rFonts w:ascii="Helvetica Neue" w:eastAsia="Helvetica Neue" w:hAnsi="Helvetica Neue" w:cs="Helvetica Neue"/>
        </w:rPr>
        <w:t>“This month’s headline numbers are both unexpected and surprising. There can be little denying that many people right across the UK are truly struggling to make ends meet. In that scenario, it would usually be expected that more people would be turning to the most common forms of borrowing and credit, but these areas instead falling suggests people are looking elsewhere.</w:t>
      </w:r>
    </w:p>
    <w:p w14:paraId="03CB63DF" w14:textId="77777777" w:rsidR="004B5278" w:rsidRDefault="004B5278">
      <w:pPr>
        <w:spacing w:after="0" w:line="240" w:lineRule="auto"/>
        <w:jc w:val="both"/>
        <w:rPr>
          <w:rFonts w:ascii="Helvetica Neue" w:eastAsia="Helvetica Neue" w:hAnsi="Helvetica Neue" w:cs="Helvetica Neue"/>
        </w:rPr>
      </w:pPr>
    </w:p>
    <w:p w14:paraId="00000014" w14:textId="420500FA" w:rsidR="00867CD0" w:rsidRDefault="00000000">
      <w:pPr>
        <w:spacing w:after="0" w:line="240" w:lineRule="auto"/>
        <w:jc w:val="both"/>
        <w:rPr>
          <w:rFonts w:ascii="Helvetica Neue" w:eastAsia="Helvetica Neue" w:hAnsi="Helvetica Neue" w:cs="Helvetica Neue"/>
          <w:color w:val="FF0000"/>
        </w:rPr>
      </w:pPr>
      <w:sdt>
        <w:sdtPr>
          <w:tag w:val="goog_rdk_2"/>
          <w:id w:val="1754237607"/>
        </w:sdtPr>
        <w:sdtContent/>
      </w:sdt>
      <w:r>
        <w:rPr>
          <w:rFonts w:ascii="Helvetica Neue" w:eastAsia="Helvetica Neue" w:hAnsi="Helvetica Neue" w:cs="Helvetica Neue"/>
        </w:rPr>
        <w:t xml:space="preserve">“Shopping around is not in itself a problem. In fact, it’s one of the areas we encourage people to be aware of and alive to in our Financial Wellbeing Workshops and Webinars. If it indicates households getting the best value for their financial situation, that’s a good thing. Similarly, if friends and family are willing, able and comfortable to support each other, this can also meet a need well. The concern though, is more what we can’t see; people </w:t>
      </w:r>
      <w:r w:rsidR="00412029">
        <w:rPr>
          <w:rFonts w:ascii="Helvetica Neue" w:eastAsia="Helvetica Neue" w:hAnsi="Helvetica Neue" w:cs="Helvetica Neue"/>
        </w:rPr>
        <w:t xml:space="preserve">using </w:t>
      </w:r>
      <w:r>
        <w:rPr>
          <w:rFonts w:ascii="Helvetica Neue" w:eastAsia="Helvetica Neue" w:hAnsi="Helvetica Neue" w:cs="Helvetica Neue"/>
        </w:rPr>
        <w:t xml:space="preserve">unregulated and/or unsafe borrowing </w:t>
      </w:r>
      <w:r w:rsidR="00412029">
        <w:rPr>
          <w:rFonts w:ascii="Helvetica Neue" w:eastAsia="Helvetica Neue" w:hAnsi="Helvetica Neue" w:cs="Helvetica Neue"/>
        </w:rPr>
        <w:t>options</w:t>
      </w:r>
      <w:r>
        <w:rPr>
          <w:rFonts w:ascii="Helvetica Neue" w:eastAsia="Helvetica Neue" w:hAnsi="Helvetica Neue" w:cs="Helvetica Neue"/>
        </w:rPr>
        <w:t>, or simply unsustainable options. If that is a route people are finding themselves pushed down, we would urge them to seek out independent, reliable and free advice and support as soon as possible.”</w:t>
      </w:r>
    </w:p>
    <w:p w14:paraId="00000015" w14:textId="77777777" w:rsidR="00867CD0" w:rsidRDefault="00867CD0">
      <w:pPr>
        <w:spacing w:after="0" w:line="240" w:lineRule="auto"/>
        <w:jc w:val="both"/>
        <w:rPr>
          <w:rFonts w:ascii="Helvetica Neue" w:eastAsia="Helvetica Neue" w:hAnsi="Helvetica Neue" w:cs="Helvetica Neue"/>
          <w:color w:val="FF0000"/>
        </w:rPr>
      </w:pPr>
    </w:p>
    <w:p w14:paraId="00000016" w14:textId="77777777" w:rsidR="00867CD0" w:rsidRDefault="00000000">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Other Striking Numbers from the November Money Statistics:</w:t>
      </w:r>
    </w:p>
    <w:p w14:paraId="00000017" w14:textId="77777777" w:rsidR="00867CD0" w:rsidRDefault="00867CD0">
      <w:pPr>
        <w:spacing w:after="0" w:line="240" w:lineRule="auto"/>
        <w:jc w:val="both"/>
        <w:rPr>
          <w:rFonts w:ascii="Helvetica Neue" w:eastAsia="Helvetica Neue" w:hAnsi="Helvetica Neue" w:cs="Helvetica Neue"/>
          <w:b/>
          <w:color w:val="FF0000"/>
          <w:sz w:val="16"/>
          <w:szCs w:val="16"/>
        </w:rPr>
      </w:pPr>
    </w:p>
    <w:p w14:paraId="70256610" w14:textId="1DF0E899" w:rsidR="000C2BE1" w:rsidRPr="000C2BE1" w:rsidRDefault="000C2BE1" w:rsidP="000C2BE1">
      <w:pPr>
        <w:numPr>
          <w:ilvl w:val="0"/>
          <w:numId w:val="1"/>
        </w:numPr>
        <w:pBdr>
          <w:top w:val="nil"/>
          <w:left w:val="nil"/>
          <w:bottom w:val="nil"/>
          <w:right w:val="nil"/>
          <w:between w:val="nil"/>
        </w:pBdr>
        <w:spacing w:after="0" w:line="240" w:lineRule="auto"/>
        <w:rPr>
          <w:rFonts w:ascii="Helvetica Neue" w:eastAsia="Helvetica Neue" w:hAnsi="Helvetica Neue" w:cs="Helvetica Neue"/>
          <w:bCs/>
        </w:rPr>
      </w:pPr>
      <w:r w:rsidRPr="000C2BE1">
        <w:rPr>
          <w:rFonts w:ascii="Helvetica Neue" w:eastAsia="Helvetica Neue" w:hAnsi="Helvetica Neue" w:cs="Helvetica Neue"/>
          <w:bCs/>
        </w:rPr>
        <w:t xml:space="preserve">The number of people unemployed in the UK fell by </w:t>
      </w:r>
      <w:r w:rsidRPr="000C2BE1">
        <w:rPr>
          <w:rFonts w:ascii="Helvetica Neue" w:eastAsia="Helvetica Neue" w:hAnsi="Helvetica Neue" w:cs="Helvetica Neue"/>
          <w:b/>
        </w:rPr>
        <w:t>625</w:t>
      </w:r>
      <w:r w:rsidRPr="000C2BE1">
        <w:rPr>
          <w:rFonts w:ascii="Helvetica Neue" w:eastAsia="Helvetica Neue" w:hAnsi="Helvetica Neue" w:cs="Helvetica Neue"/>
          <w:bCs/>
        </w:rPr>
        <w:t xml:space="preserve"> per day in the twelve months to August 2022.</w:t>
      </w:r>
      <w:r w:rsidRPr="000C2BE1">
        <w:rPr>
          <w:rFonts w:ascii="Helvetica Neue" w:eastAsia="Helvetica Neue" w:hAnsi="Helvetica Neue" w:cs="Helvetica Neue"/>
          <w:bCs/>
        </w:rPr>
        <w:t xml:space="preserve"> </w:t>
      </w:r>
      <w:r w:rsidRPr="000C2BE1">
        <w:rPr>
          <w:rFonts w:ascii="Helvetica Neue" w:eastAsia="Helvetica Neue" w:hAnsi="Helvetica Neue" w:cs="Helvetica Neue"/>
          <w:bCs/>
          <w:i/>
          <w:iCs/>
        </w:rPr>
        <w:t>(P20.)</w:t>
      </w:r>
    </w:p>
    <w:p w14:paraId="00000019" w14:textId="7857CB7C" w:rsidR="00867CD0" w:rsidRPr="000C2BE1" w:rsidRDefault="000C2BE1">
      <w:pPr>
        <w:numPr>
          <w:ilvl w:val="0"/>
          <w:numId w:val="1"/>
        </w:numPr>
        <w:pBdr>
          <w:top w:val="nil"/>
          <w:left w:val="nil"/>
          <w:bottom w:val="nil"/>
          <w:right w:val="nil"/>
          <w:between w:val="nil"/>
        </w:pBdr>
        <w:spacing w:after="0" w:line="240" w:lineRule="auto"/>
        <w:rPr>
          <w:rFonts w:ascii="Helvetica Neue" w:eastAsia="Helvetica Neue" w:hAnsi="Helvetica Neue" w:cs="Helvetica Neue"/>
        </w:rPr>
      </w:pPr>
      <w:r w:rsidRPr="000C2BE1">
        <w:rPr>
          <w:rFonts w:ascii="Helvetica Neue" w:eastAsia="Helvetica Neue" w:hAnsi="Helvetica Neue" w:cs="Helvetica Neue"/>
        </w:rPr>
        <w:t xml:space="preserve">The inflation rate in the year to October 2022 was </w:t>
      </w:r>
      <w:r w:rsidRPr="000C2BE1">
        <w:rPr>
          <w:rFonts w:ascii="Helvetica Neue" w:eastAsia="Helvetica Neue" w:hAnsi="Helvetica Neue" w:cs="Helvetica Neue"/>
          <w:b/>
        </w:rPr>
        <w:t>11.1%</w:t>
      </w:r>
      <w:r w:rsidRPr="000C2BE1">
        <w:rPr>
          <w:rFonts w:ascii="Helvetica Neue" w:eastAsia="Helvetica Neue" w:hAnsi="Helvetica Neue" w:cs="Helvetica Neue"/>
          <w:bCs/>
        </w:rPr>
        <w:t>.</w:t>
      </w:r>
      <w:r w:rsidR="00000000" w:rsidRPr="000C2BE1">
        <w:rPr>
          <w:rFonts w:ascii="Helvetica Neue" w:eastAsia="Helvetica Neue" w:hAnsi="Helvetica Neue" w:cs="Helvetica Neue"/>
          <w:i/>
        </w:rPr>
        <w:t xml:space="preserve"> (P19.)</w:t>
      </w:r>
    </w:p>
    <w:p w14:paraId="0000001A" w14:textId="653AE14D" w:rsidR="00867CD0" w:rsidRPr="000C2BE1" w:rsidRDefault="000C2BE1">
      <w:pPr>
        <w:numPr>
          <w:ilvl w:val="0"/>
          <w:numId w:val="1"/>
        </w:numPr>
        <w:pBdr>
          <w:top w:val="nil"/>
          <w:left w:val="nil"/>
          <w:bottom w:val="nil"/>
          <w:right w:val="nil"/>
          <w:between w:val="nil"/>
        </w:pBdr>
        <w:spacing w:after="0" w:line="240" w:lineRule="auto"/>
        <w:rPr>
          <w:rFonts w:ascii="Helvetica Neue" w:eastAsia="Helvetica Neue" w:hAnsi="Helvetica Neue" w:cs="Helvetica Neue"/>
        </w:rPr>
      </w:pPr>
      <w:r w:rsidRPr="000C2BE1">
        <w:rPr>
          <w:rFonts w:ascii="Helvetica Neue" w:eastAsia="Helvetica Neue" w:hAnsi="Helvetica Neue" w:cs="Helvetica Neue"/>
        </w:rPr>
        <w:t xml:space="preserve">Unleaded petrol fell by </w:t>
      </w:r>
      <w:r w:rsidRPr="000C2BE1">
        <w:rPr>
          <w:rFonts w:ascii="Helvetica Neue" w:eastAsia="Helvetica Neue" w:hAnsi="Helvetica Neue" w:cs="Helvetica Neue"/>
          <w:b/>
          <w:bCs/>
        </w:rPr>
        <w:t xml:space="preserve">0.6 pence per litre </w:t>
      </w:r>
      <w:r w:rsidRPr="000C2BE1">
        <w:rPr>
          <w:rFonts w:ascii="Helvetica Neue" w:eastAsia="Helvetica Neue" w:hAnsi="Helvetica Neue" w:cs="Helvetica Neue"/>
        </w:rPr>
        <w:t>in October 2022.</w:t>
      </w:r>
      <w:r w:rsidR="00000000" w:rsidRPr="000C2BE1">
        <w:rPr>
          <w:rFonts w:ascii="Helvetica Neue" w:eastAsia="Helvetica Neue" w:hAnsi="Helvetica Neue" w:cs="Helvetica Neue"/>
        </w:rPr>
        <w:t xml:space="preserve"> </w:t>
      </w:r>
      <w:r w:rsidR="00000000" w:rsidRPr="000C2BE1">
        <w:rPr>
          <w:rFonts w:ascii="Helvetica Neue" w:eastAsia="Helvetica Neue" w:hAnsi="Helvetica Neue" w:cs="Helvetica Neue"/>
          <w:i/>
        </w:rPr>
        <w:t>(P</w:t>
      </w:r>
      <w:r w:rsidRPr="000C2BE1">
        <w:rPr>
          <w:rFonts w:ascii="Helvetica Neue" w:eastAsia="Helvetica Neue" w:hAnsi="Helvetica Neue" w:cs="Helvetica Neue"/>
          <w:i/>
        </w:rPr>
        <w:t>14</w:t>
      </w:r>
      <w:r w:rsidR="00000000" w:rsidRPr="000C2BE1">
        <w:rPr>
          <w:rFonts w:ascii="Helvetica Neue" w:eastAsia="Helvetica Neue" w:hAnsi="Helvetica Neue" w:cs="Helvetica Neue"/>
          <w:i/>
        </w:rPr>
        <w:t>.)</w:t>
      </w:r>
    </w:p>
    <w:p w14:paraId="0000001B" w14:textId="77777777" w:rsidR="00867CD0" w:rsidRDefault="00867CD0">
      <w:pPr>
        <w:pBdr>
          <w:top w:val="nil"/>
          <w:left w:val="nil"/>
          <w:bottom w:val="nil"/>
          <w:right w:val="nil"/>
          <w:between w:val="nil"/>
        </w:pBdr>
        <w:spacing w:after="0" w:line="240" w:lineRule="auto"/>
        <w:rPr>
          <w:rFonts w:ascii="Helvetica Neue" w:eastAsia="Helvetica Neue" w:hAnsi="Helvetica Neue" w:cs="Helvetica Neue"/>
          <w:color w:val="FF0000"/>
        </w:rPr>
      </w:pPr>
    </w:p>
    <w:p w14:paraId="0000001C" w14:textId="77777777" w:rsidR="00867CD0" w:rsidRDefault="00000000">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Get the full picture and many more fascinating facts about money in the UK in our monthly</w:t>
      </w:r>
      <w:r>
        <w:rPr>
          <w:rFonts w:ascii="Helvetica Neue" w:eastAsia="Helvetica Neue" w:hAnsi="Helvetica Neue" w:cs="Helvetica Neue"/>
          <w:sz w:val="24"/>
          <w:szCs w:val="24"/>
        </w:rPr>
        <w:t> </w:t>
      </w:r>
      <w:hyperlink r:id="rId8">
        <w:r>
          <w:rPr>
            <w:rFonts w:ascii="Helvetica Neue" w:eastAsia="Helvetica Neue" w:hAnsi="Helvetica Neue" w:cs="Helvetica Neue"/>
            <w:b/>
            <w:sz w:val="24"/>
            <w:szCs w:val="24"/>
            <w:u w:val="single"/>
          </w:rPr>
          <w:t>Money Statistics</w:t>
        </w:r>
      </w:hyperlink>
      <w:r>
        <w:rPr>
          <w:rFonts w:ascii="Helvetica Neue" w:eastAsia="Helvetica Neue" w:hAnsi="Helvetica Neue" w:cs="Helvetica Neue"/>
          <w:b/>
          <w:sz w:val="24"/>
          <w:szCs w:val="24"/>
        </w:rPr>
        <w:t>.</w:t>
      </w:r>
    </w:p>
    <w:p w14:paraId="0000001D" w14:textId="77777777" w:rsidR="00867CD0" w:rsidRDefault="00867CD0">
      <w:pPr>
        <w:spacing w:after="0" w:line="240" w:lineRule="auto"/>
        <w:jc w:val="both"/>
        <w:rPr>
          <w:rFonts w:ascii="Helvetica Neue" w:eastAsia="Helvetica Neue" w:hAnsi="Helvetica Neue" w:cs="Helvetica Neue"/>
          <w:color w:val="FF0000"/>
          <w:sz w:val="16"/>
          <w:szCs w:val="16"/>
        </w:rPr>
      </w:pPr>
    </w:p>
    <w:p w14:paraId="0000001E" w14:textId="77777777" w:rsidR="00867CD0" w:rsidRDefault="00000000">
      <w:pPr>
        <w:spacing w:after="0" w:line="240" w:lineRule="auto"/>
        <w:jc w:val="both"/>
        <w:rPr>
          <w:rFonts w:ascii="Helvetica Neue" w:eastAsia="Helvetica Neue" w:hAnsi="Helvetica Neue" w:cs="Helvetica Neue"/>
        </w:rPr>
      </w:pPr>
      <w:r>
        <w:rPr>
          <w:rFonts w:ascii="Helvetica Neue" w:eastAsia="Helvetica Neue" w:hAnsi="Helvetica Neue" w:cs="Helvetica Neue"/>
          <w:u w:val="single"/>
        </w:rPr>
        <w:t>Notes to Editors</w:t>
      </w:r>
    </w:p>
    <w:p w14:paraId="0000001F" w14:textId="77777777" w:rsidR="00867CD0" w:rsidRDefault="00867CD0">
      <w:pPr>
        <w:spacing w:after="0" w:line="240" w:lineRule="auto"/>
        <w:jc w:val="both"/>
        <w:rPr>
          <w:rFonts w:ascii="Helvetica Neue" w:eastAsia="Helvetica Neue" w:hAnsi="Helvetica Neue" w:cs="Helvetica Neue"/>
          <w:u w:val="single"/>
        </w:rPr>
      </w:pPr>
    </w:p>
    <w:p w14:paraId="00000020" w14:textId="77777777" w:rsidR="00867CD0" w:rsidRDefault="00000000">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FF"/>
          <w:u w:val="single"/>
        </w:rPr>
      </w:pPr>
      <w:r>
        <w:rPr>
          <w:rFonts w:ascii="Helvetica Neue" w:eastAsia="Helvetica Neue" w:hAnsi="Helvetica Neue" w:cs="Helvetica Neue"/>
          <w:color w:val="000000"/>
        </w:rPr>
        <w:t xml:space="preserve">For over 25 years, The Money Charity has been the UK’s Financial Capability charity. We proactively provide education, information, advice and guidance to people of all ages, to reach our vision of seeing everyone achieving Financial Wellbeing by managing their money well. We empower people across the UK to develop the skills, knowledge, attitudes and behaviours to make the most of their money throughout their lives. Find out more at </w:t>
      </w:r>
      <w:hyperlink r:id="rId9">
        <w:r>
          <w:rPr>
            <w:rFonts w:ascii="Helvetica Neue" w:eastAsia="Helvetica Neue" w:hAnsi="Helvetica Neue" w:cs="Helvetica Neue"/>
            <w:color w:val="0000FF"/>
            <w:u w:val="single"/>
          </w:rPr>
          <w:t>https://themoneycharity.org.uk/</w:t>
        </w:r>
      </w:hyperlink>
    </w:p>
    <w:p w14:paraId="00000021" w14:textId="77777777" w:rsidR="00867CD0" w:rsidRDefault="00867CD0">
      <w:pPr>
        <w:pBdr>
          <w:top w:val="nil"/>
          <w:left w:val="nil"/>
          <w:bottom w:val="nil"/>
          <w:right w:val="nil"/>
          <w:between w:val="nil"/>
        </w:pBdr>
        <w:spacing w:after="0" w:line="240" w:lineRule="auto"/>
        <w:ind w:left="720"/>
        <w:jc w:val="both"/>
        <w:rPr>
          <w:rFonts w:ascii="Helvetica Neue" w:eastAsia="Helvetica Neue" w:hAnsi="Helvetica Neue" w:cs="Helvetica Neue"/>
          <w:color w:val="000000"/>
          <w:sz w:val="16"/>
          <w:szCs w:val="16"/>
        </w:rPr>
      </w:pPr>
    </w:p>
    <w:p w14:paraId="00000022" w14:textId="77777777" w:rsidR="00867CD0" w:rsidRDefault="00000000">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All statistics are from the latest available data at the time of writing/release.</w:t>
      </w:r>
    </w:p>
    <w:p w14:paraId="00000023" w14:textId="77777777" w:rsidR="00867CD0" w:rsidRDefault="00867CD0">
      <w:pPr>
        <w:pBdr>
          <w:top w:val="nil"/>
          <w:left w:val="nil"/>
          <w:bottom w:val="nil"/>
          <w:right w:val="nil"/>
          <w:between w:val="nil"/>
        </w:pBdr>
        <w:spacing w:after="0" w:line="240" w:lineRule="auto"/>
        <w:ind w:left="720"/>
        <w:jc w:val="both"/>
        <w:rPr>
          <w:rFonts w:ascii="Helvetica Neue" w:eastAsia="Helvetica Neue" w:hAnsi="Helvetica Neue" w:cs="Helvetica Neue"/>
          <w:color w:val="000000"/>
          <w:sz w:val="18"/>
          <w:szCs w:val="18"/>
        </w:rPr>
      </w:pPr>
    </w:p>
    <w:p w14:paraId="00000024" w14:textId="77777777" w:rsidR="00867CD0" w:rsidRDefault="00000000">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may use any of the statistics quoted in this release, or within The Money Statistics, as long as:</w:t>
      </w:r>
    </w:p>
    <w:p w14:paraId="00000025" w14:textId="77777777" w:rsidR="00867CD0" w:rsidRDefault="00000000">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don’t make any commercial or financial gain from their use;</w:t>
      </w:r>
    </w:p>
    <w:p w14:paraId="00000026" w14:textId="77777777" w:rsidR="00867CD0" w:rsidRDefault="00000000">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clearly acknowledge The Money Charity as the providers of the information and point your audience towards signing up themselves for the monthly report; and</w:t>
      </w:r>
    </w:p>
    <w:p w14:paraId="00000027" w14:textId="77777777" w:rsidR="00867CD0" w:rsidRDefault="00000000">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do not make substantive adjustments to the presentation of the statistics, such as amending the statistic phrasing, or for example, repurposing the statistics into a format they are not appropriate for, such as an editorial/’opinion piece’ from the charity.</w:t>
      </w:r>
    </w:p>
    <w:p w14:paraId="00000028" w14:textId="77777777" w:rsidR="00867CD0" w:rsidRDefault="00867CD0">
      <w:pPr>
        <w:spacing w:after="0" w:line="240" w:lineRule="auto"/>
        <w:jc w:val="both"/>
        <w:rPr>
          <w:rFonts w:ascii="Helvetica Neue" w:eastAsia="Helvetica Neue" w:hAnsi="Helvetica Neue" w:cs="Helvetica Neue"/>
          <w:sz w:val="18"/>
          <w:szCs w:val="18"/>
        </w:rPr>
      </w:pPr>
    </w:p>
    <w:p w14:paraId="00000029" w14:textId="77777777" w:rsidR="00867CD0" w:rsidRDefault="00000000">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If you’d like The Money Statistics emailed to you every month as soon as they’re published, please sign up at: </w:t>
      </w:r>
      <w:hyperlink r:id="rId10">
        <w:r>
          <w:rPr>
            <w:rFonts w:ascii="Helvetica Neue" w:eastAsia="Helvetica Neue" w:hAnsi="Helvetica Neue" w:cs="Helvetica Neue"/>
            <w:color w:val="0000FF"/>
            <w:u w:val="single"/>
          </w:rPr>
          <w:t>https://themoneycharity.org.uk/money-statistics/</w:t>
        </w:r>
      </w:hyperlink>
    </w:p>
    <w:p w14:paraId="0000002A" w14:textId="77777777" w:rsidR="00867CD0" w:rsidRDefault="00867CD0">
      <w:pPr>
        <w:spacing w:after="0" w:line="240" w:lineRule="auto"/>
        <w:jc w:val="both"/>
        <w:rPr>
          <w:rFonts w:ascii="Helvetica Neue" w:eastAsia="Helvetica Neue" w:hAnsi="Helvetica Neue" w:cs="Helvetica Neue"/>
          <w:sz w:val="18"/>
          <w:szCs w:val="18"/>
        </w:rPr>
      </w:pPr>
    </w:p>
    <w:p w14:paraId="0000002B" w14:textId="77777777" w:rsidR="00867CD0" w:rsidRDefault="00000000">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lastRenderedPageBreak/>
        <w:t xml:space="preserve">If you’ve any questions, comments, or want any information about the source of these statistics, please contact us through </w:t>
      </w:r>
      <w:hyperlink r:id="rId11">
        <w:r>
          <w:rPr>
            <w:rFonts w:ascii="Helvetica Neue" w:eastAsia="Helvetica Neue" w:hAnsi="Helvetica Neue" w:cs="Helvetica Neue"/>
            <w:color w:val="000000"/>
            <w:u w:val="single"/>
          </w:rPr>
          <w:t>hello@themoneycharity.org.uk</w:t>
        </w:r>
      </w:hyperlink>
    </w:p>
    <w:p w14:paraId="0000002C" w14:textId="77777777" w:rsidR="00867CD0" w:rsidRDefault="00867CD0">
      <w:pPr>
        <w:spacing w:after="0" w:line="240" w:lineRule="auto"/>
        <w:jc w:val="both"/>
        <w:rPr>
          <w:rFonts w:ascii="Helvetica Neue" w:eastAsia="Helvetica Neue" w:hAnsi="Helvetica Neue" w:cs="Helvetica Neue"/>
          <w:sz w:val="18"/>
          <w:szCs w:val="18"/>
        </w:rPr>
      </w:pPr>
    </w:p>
    <w:p w14:paraId="0000002D" w14:textId="386E1B85" w:rsidR="00867CD0" w:rsidRPr="004B5278" w:rsidRDefault="00000000">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rPr>
      </w:pPr>
      <w:r>
        <w:rPr>
          <w:rFonts w:ascii="Helvetica Neue" w:eastAsia="Helvetica Neue" w:hAnsi="Helvetica Neue" w:cs="Helvetica Neue"/>
          <w:color w:val="000000"/>
        </w:rPr>
        <w:t xml:space="preserve">Any media or press enquiries should be directed to our Communications &amp; Marketing Manager, James Yelland, on </w:t>
      </w:r>
      <w:hyperlink r:id="rId12">
        <w:r>
          <w:rPr>
            <w:rFonts w:ascii="Helvetica Neue" w:eastAsia="Helvetica Neue" w:hAnsi="Helvetica Neue" w:cs="Helvetica Neue"/>
            <w:color w:val="0000FF"/>
            <w:u w:val="single"/>
          </w:rPr>
          <w:t>james@themoneycharity.org.uk</w:t>
        </w:r>
      </w:hyperlink>
    </w:p>
    <w:p w14:paraId="73227E5A" w14:textId="77777777" w:rsidR="004B5278" w:rsidRDefault="004B5278" w:rsidP="004B5278">
      <w:pPr>
        <w:pBdr>
          <w:top w:val="nil"/>
          <w:left w:val="nil"/>
          <w:bottom w:val="nil"/>
          <w:right w:val="nil"/>
          <w:between w:val="nil"/>
        </w:pBdr>
        <w:spacing w:after="0" w:line="240" w:lineRule="auto"/>
        <w:jc w:val="both"/>
        <w:rPr>
          <w:rFonts w:ascii="Helvetica Neue" w:eastAsia="Helvetica Neue" w:hAnsi="Helvetica Neue" w:cs="Helvetica Neue"/>
        </w:rPr>
      </w:pPr>
    </w:p>
    <w:p w14:paraId="0000002E" w14:textId="77777777" w:rsidR="00867CD0" w:rsidRDefault="00000000">
      <w:pPr>
        <w:spacing w:after="0" w:line="240" w:lineRule="auto"/>
        <w:jc w:val="both"/>
        <w:rPr>
          <w:rFonts w:ascii="Helvetica Neue" w:eastAsia="Helvetica Neue" w:hAnsi="Helvetica Neue" w:cs="Helvetica Neue"/>
        </w:rPr>
      </w:pPr>
      <w:r>
        <w:rPr>
          <w:rFonts w:ascii="Helvetica Neue" w:eastAsia="Helvetica Neue" w:hAnsi="Helvetica Neue" w:cs="Helvetica Neue"/>
        </w:rPr>
        <w:t>(ENDS)</w:t>
      </w:r>
    </w:p>
    <w:sectPr w:rsidR="00867CD0">
      <w:head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FD2A6" w14:textId="77777777" w:rsidR="00FA0C6E" w:rsidRDefault="00FA0C6E">
      <w:pPr>
        <w:spacing w:after="0" w:line="240" w:lineRule="auto"/>
      </w:pPr>
      <w:r>
        <w:separator/>
      </w:r>
    </w:p>
  </w:endnote>
  <w:endnote w:type="continuationSeparator" w:id="0">
    <w:p w14:paraId="7242CF3B" w14:textId="77777777" w:rsidR="00FA0C6E" w:rsidRDefault="00FA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5B5E4" w14:textId="77777777" w:rsidR="00FA0C6E" w:rsidRDefault="00FA0C6E">
      <w:pPr>
        <w:spacing w:after="0" w:line="240" w:lineRule="auto"/>
      </w:pPr>
      <w:r>
        <w:separator/>
      </w:r>
    </w:p>
  </w:footnote>
  <w:footnote w:type="continuationSeparator" w:id="0">
    <w:p w14:paraId="18BCFABA" w14:textId="77777777" w:rsidR="00FA0C6E" w:rsidRDefault="00FA0C6E">
      <w:pPr>
        <w:spacing w:after="0" w:line="240" w:lineRule="auto"/>
      </w:pPr>
      <w:r>
        <w:continuationSeparator/>
      </w:r>
    </w:p>
  </w:footnote>
  <w:footnote w:id="1">
    <w:p w14:paraId="0000002F" w14:textId="77777777" w:rsidR="00867CD0" w:rsidRPr="004A4EBE" w:rsidRDefault="00000000">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r w:rsidRPr="004A4EBE">
        <w:rPr>
          <w:rStyle w:val="FootnoteReference"/>
          <w:rFonts w:ascii="Helvetica Neue" w:hAnsi="Helvetica Neue"/>
          <w:sz w:val="16"/>
          <w:szCs w:val="16"/>
        </w:rPr>
        <w:footnoteRef/>
      </w:r>
      <w:r w:rsidRPr="004A4EBE">
        <w:rPr>
          <w:rFonts w:ascii="Helvetica Neue" w:eastAsia="Helvetica Neue" w:hAnsi="Helvetica Neue" w:cs="Helvetica Neue"/>
          <w:color w:val="000000"/>
          <w:sz w:val="16"/>
          <w:szCs w:val="16"/>
        </w:rPr>
        <w:t xml:space="preserve"> (The Money Statistics November 2022 Full Report, P6)</w:t>
      </w:r>
    </w:p>
  </w:footnote>
  <w:footnote w:id="2">
    <w:p w14:paraId="00000030" w14:textId="77777777" w:rsidR="00867CD0" w:rsidRPr="004A4EBE" w:rsidRDefault="00000000">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r w:rsidRPr="004A4EBE">
        <w:rPr>
          <w:rStyle w:val="FootnoteReference"/>
          <w:rFonts w:ascii="Helvetica Neue" w:hAnsi="Helvetica Neue"/>
          <w:sz w:val="16"/>
          <w:szCs w:val="16"/>
        </w:rPr>
        <w:footnoteRef/>
      </w:r>
      <w:r w:rsidRPr="004A4EBE">
        <w:rPr>
          <w:rFonts w:ascii="Helvetica Neue" w:eastAsia="Helvetica Neue" w:hAnsi="Helvetica Neue" w:cs="Helvetica Neue"/>
          <w:color w:val="000000"/>
          <w:sz w:val="16"/>
          <w:szCs w:val="16"/>
        </w:rPr>
        <w:t xml:space="preserve"> (The Money Statistics November 2022 Full Report, P4.1)</w:t>
      </w:r>
    </w:p>
  </w:footnote>
  <w:footnote w:id="3">
    <w:p w14:paraId="20AF0A4C" w14:textId="77777777" w:rsidR="000C2BE1" w:rsidRPr="004A4EBE" w:rsidRDefault="000C2BE1" w:rsidP="000C2BE1">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r w:rsidRPr="004A4EBE">
        <w:rPr>
          <w:rStyle w:val="FootnoteReference"/>
          <w:rFonts w:ascii="Helvetica Neue" w:hAnsi="Helvetica Neue"/>
          <w:sz w:val="16"/>
          <w:szCs w:val="16"/>
        </w:rPr>
        <w:footnoteRef/>
      </w:r>
      <w:r w:rsidRPr="004A4EBE">
        <w:rPr>
          <w:rFonts w:ascii="Helvetica Neue" w:eastAsia="Helvetica Neue" w:hAnsi="Helvetica Neue" w:cs="Helvetica Neue"/>
          <w:color w:val="000000"/>
          <w:sz w:val="16"/>
          <w:szCs w:val="16"/>
        </w:rPr>
        <w:t xml:space="preserve"> (The Money Statistics November 2022 Full Report, P4.1)</w:t>
      </w:r>
    </w:p>
  </w:footnote>
  <w:footnote w:id="4">
    <w:p w14:paraId="61056769" w14:textId="77777777" w:rsidR="000C2BE1" w:rsidRPr="004A4EBE" w:rsidRDefault="000C2BE1" w:rsidP="000C2BE1">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r w:rsidRPr="004A4EBE">
        <w:rPr>
          <w:rStyle w:val="FootnoteReference"/>
          <w:rFonts w:ascii="Helvetica Neue" w:hAnsi="Helvetica Neue"/>
          <w:sz w:val="16"/>
          <w:szCs w:val="16"/>
        </w:rPr>
        <w:footnoteRef/>
      </w:r>
      <w:r w:rsidRPr="004A4EBE">
        <w:rPr>
          <w:rFonts w:ascii="Helvetica Neue" w:eastAsia="Helvetica Neue" w:hAnsi="Helvetica Neue" w:cs="Helvetica Neue"/>
          <w:color w:val="000000"/>
          <w:sz w:val="16"/>
          <w:szCs w:val="16"/>
        </w:rPr>
        <w:t xml:space="preserve"> (The Money Statistics November 2022 Full Report, P4.1)</w:t>
      </w:r>
    </w:p>
  </w:footnote>
  <w:footnote w:id="5">
    <w:p w14:paraId="00000031" w14:textId="77777777" w:rsidR="00867CD0" w:rsidRPr="004A4EBE" w:rsidRDefault="00000000">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r w:rsidRPr="004A4EBE">
        <w:rPr>
          <w:rStyle w:val="FootnoteReference"/>
          <w:rFonts w:ascii="Helvetica Neue" w:hAnsi="Helvetica Neue"/>
          <w:sz w:val="16"/>
          <w:szCs w:val="16"/>
        </w:rPr>
        <w:footnoteRef/>
      </w:r>
      <w:r w:rsidRPr="004A4EBE">
        <w:rPr>
          <w:rFonts w:ascii="Helvetica Neue" w:eastAsia="Helvetica Neue" w:hAnsi="Helvetica Neue" w:cs="Helvetica Neue"/>
          <w:color w:val="000000"/>
          <w:sz w:val="16"/>
          <w:szCs w:val="16"/>
        </w:rPr>
        <w:t xml:space="preserve"> (The Money Statistics November 2022 Full Report, P15)</w:t>
      </w:r>
    </w:p>
  </w:footnote>
  <w:footnote w:id="6">
    <w:p w14:paraId="00000032" w14:textId="77777777" w:rsidR="00867CD0" w:rsidRPr="004A4EBE" w:rsidRDefault="00000000">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r w:rsidRPr="004A4EBE">
        <w:rPr>
          <w:rStyle w:val="FootnoteReference"/>
          <w:rFonts w:ascii="Helvetica Neue" w:hAnsi="Helvetica Neue"/>
          <w:sz w:val="16"/>
          <w:szCs w:val="16"/>
        </w:rPr>
        <w:footnoteRef/>
      </w:r>
      <w:r w:rsidRPr="004A4EBE">
        <w:rPr>
          <w:rFonts w:ascii="Helvetica Neue" w:eastAsia="Helvetica Neue" w:hAnsi="Helvetica Neue" w:cs="Helvetica Neue"/>
          <w:color w:val="000000"/>
          <w:sz w:val="16"/>
          <w:szCs w:val="16"/>
        </w:rPr>
        <w:t xml:space="preserve"> (The Money Statistics November 2022 Full Report, P15)</w:t>
      </w:r>
    </w:p>
  </w:footnote>
  <w:footnote w:id="7">
    <w:p w14:paraId="00000033" w14:textId="77777777" w:rsidR="00867CD0" w:rsidRPr="004A4EBE" w:rsidRDefault="00000000">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r w:rsidRPr="004A4EBE">
        <w:rPr>
          <w:rStyle w:val="FootnoteReference"/>
          <w:rFonts w:ascii="Helvetica Neue" w:hAnsi="Helvetica Neue"/>
          <w:sz w:val="16"/>
          <w:szCs w:val="16"/>
        </w:rPr>
        <w:footnoteRef/>
      </w:r>
      <w:r w:rsidRPr="004A4EBE">
        <w:rPr>
          <w:rFonts w:ascii="Helvetica Neue" w:eastAsia="Helvetica Neue" w:hAnsi="Helvetica Neue" w:cs="Helvetica Neue"/>
          <w:color w:val="000000"/>
          <w:sz w:val="16"/>
          <w:szCs w:val="16"/>
        </w:rPr>
        <w:t xml:space="preserve"> (The Money Statistics November 2022 Full Report, P4.1)</w:t>
      </w:r>
    </w:p>
  </w:footnote>
  <w:footnote w:id="8">
    <w:p w14:paraId="00000034" w14:textId="77777777" w:rsidR="00867CD0" w:rsidRPr="004A4EBE" w:rsidRDefault="00000000">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r w:rsidRPr="004A4EBE">
        <w:rPr>
          <w:rStyle w:val="FootnoteReference"/>
          <w:rFonts w:ascii="Helvetica Neue" w:hAnsi="Helvetica Neue"/>
          <w:sz w:val="16"/>
          <w:szCs w:val="16"/>
        </w:rPr>
        <w:footnoteRef/>
      </w:r>
      <w:r w:rsidRPr="004A4EBE">
        <w:rPr>
          <w:rFonts w:ascii="Helvetica Neue" w:eastAsia="Helvetica Neue" w:hAnsi="Helvetica Neue" w:cs="Helvetica Neue"/>
          <w:color w:val="000000"/>
          <w:sz w:val="16"/>
          <w:szCs w:val="16"/>
        </w:rPr>
        <w:t xml:space="preserve"> (The Money Statistics November 2022 Full Report, P4.1)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867CD0" w:rsidRDefault="0000000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1A91D5A" wp14:editId="0FD7E070">
          <wp:extent cx="2943830" cy="615499"/>
          <wp:effectExtent l="0" t="0" r="0" b="0"/>
          <wp:docPr id="13" name="image1.png" descr="The Money Charity Logo"/>
          <wp:cNvGraphicFramePr/>
          <a:graphic xmlns:a="http://schemas.openxmlformats.org/drawingml/2006/main">
            <a:graphicData uri="http://schemas.openxmlformats.org/drawingml/2006/picture">
              <pic:pic xmlns:pic="http://schemas.openxmlformats.org/drawingml/2006/picture">
                <pic:nvPicPr>
                  <pic:cNvPr id="0" name="image1.png" descr="The Money Charity Logo"/>
                  <pic:cNvPicPr preferRelativeResize="0"/>
                </pic:nvPicPr>
                <pic:blipFill>
                  <a:blip r:embed="rId1"/>
                  <a:srcRect/>
                  <a:stretch>
                    <a:fillRect/>
                  </a:stretch>
                </pic:blipFill>
                <pic:spPr>
                  <a:xfrm>
                    <a:off x="0" y="0"/>
                    <a:ext cx="2943830" cy="6154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21AD6"/>
    <w:multiLevelType w:val="multilevel"/>
    <w:tmpl w:val="77EE5272"/>
    <w:lvl w:ilvl="0">
      <w:start w:val="1"/>
      <w:numFmt w:val="bullet"/>
      <w:lvlText w:val="●"/>
      <w:lvlJc w:val="left"/>
      <w:pPr>
        <w:ind w:left="720" w:hanging="360"/>
      </w:pPr>
      <w:rPr>
        <w:rFonts w:ascii="Noto Sans" w:eastAsia="Noto Sans" w:hAnsi="Noto Sans" w:cs="Noto San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569B3760"/>
    <w:multiLevelType w:val="multilevel"/>
    <w:tmpl w:val="563CD5D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837644782">
    <w:abstractNumId w:val="1"/>
  </w:num>
  <w:num w:numId="2" w16cid:durableId="1951086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CD0"/>
    <w:rsid w:val="000C2BE1"/>
    <w:rsid w:val="0019387B"/>
    <w:rsid w:val="00412029"/>
    <w:rsid w:val="004A4EBE"/>
    <w:rsid w:val="004B5278"/>
    <w:rsid w:val="00867CD0"/>
    <w:rsid w:val="008F17D9"/>
    <w:rsid w:val="00A07C3B"/>
    <w:rsid w:val="00B44E03"/>
    <w:rsid w:val="00FA0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20F2"/>
  <w15:docId w15:val="{889DE3F6-BBD1-420A-925B-E5B937CF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F0205"/>
    <w:pPr>
      <w:ind w:left="720"/>
      <w:contextualSpacing/>
    </w:pPr>
  </w:style>
  <w:style w:type="paragraph" w:styleId="Header">
    <w:name w:val="header"/>
    <w:basedOn w:val="Normal"/>
    <w:link w:val="HeaderChar"/>
    <w:uiPriority w:val="99"/>
    <w:unhideWhenUsed/>
    <w:rsid w:val="00CC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012"/>
  </w:style>
  <w:style w:type="paragraph" w:styleId="Footer">
    <w:name w:val="footer"/>
    <w:basedOn w:val="Normal"/>
    <w:link w:val="FooterChar"/>
    <w:uiPriority w:val="99"/>
    <w:unhideWhenUsed/>
    <w:rsid w:val="00CC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012"/>
  </w:style>
  <w:style w:type="paragraph" w:styleId="NormalWeb">
    <w:name w:val="Normal (Web)"/>
    <w:basedOn w:val="Normal"/>
    <w:uiPriority w:val="99"/>
    <w:semiHidden/>
    <w:unhideWhenUsed/>
    <w:rsid w:val="00CD1B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B15"/>
    <w:rPr>
      <w:b/>
      <w:bCs/>
    </w:rPr>
  </w:style>
  <w:style w:type="character" w:styleId="Emphasis">
    <w:name w:val="Emphasis"/>
    <w:basedOn w:val="DefaultParagraphFont"/>
    <w:uiPriority w:val="20"/>
    <w:qFormat/>
    <w:rsid w:val="00CD1B15"/>
    <w:rPr>
      <w:i/>
      <w:iCs/>
    </w:rPr>
  </w:style>
  <w:style w:type="character" w:styleId="Hyperlink">
    <w:name w:val="Hyperlink"/>
    <w:basedOn w:val="DefaultParagraphFont"/>
    <w:uiPriority w:val="99"/>
    <w:unhideWhenUsed/>
    <w:rsid w:val="00174CD7"/>
    <w:rPr>
      <w:color w:val="0000FF"/>
      <w:u w:val="single"/>
    </w:rPr>
  </w:style>
  <w:style w:type="paragraph" w:styleId="BalloonText">
    <w:name w:val="Balloon Text"/>
    <w:basedOn w:val="Normal"/>
    <w:link w:val="BalloonTextChar"/>
    <w:uiPriority w:val="99"/>
    <w:semiHidden/>
    <w:unhideWhenUsed/>
    <w:rsid w:val="00AF2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F3"/>
    <w:rPr>
      <w:rFonts w:ascii="Tahoma" w:hAnsi="Tahoma" w:cs="Tahoma"/>
      <w:sz w:val="16"/>
      <w:szCs w:val="16"/>
    </w:rPr>
  </w:style>
  <w:style w:type="character" w:styleId="FollowedHyperlink">
    <w:name w:val="FollowedHyperlink"/>
    <w:basedOn w:val="DefaultParagraphFont"/>
    <w:uiPriority w:val="99"/>
    <w:semiHidden/>
    <w:unhideWhenUsed/>
    <w:rsid w:val="0083586F"/>
    <w:rPr>
      <w:color w:val="800080" w:themeColor="followedHyperlink"/>
      <w:u w:val="single"/>
    </w:rPr>
  </w:style>
  <w:style w:type="table" w:styleId="TableGrid">
    <w:name w:val="Table Grid"/>
    <w:basedOn w:val="TableNormal"/>
    <w:uiPriority w:val="59"/>
    <w:rsid w:val="00807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71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113"/>
    <w:rPr>
      <w:sz w:val="20"/>
      <w:szCs w:val="20"/>
    </w:rPr>
  </w:style>
  <w:style w:type="character" w:styleId="FootnoteReference">
    <w:name w:val="footnote reference"/>
    <w:basedOn w:val="DefaultParagraphFont"/>
    <w:uiPriority w:val="99"/>
    <w:semiHidden/>
    <w:unhideWhenUsed/>
    <w:rsid w:val="00807113"/>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24D16"/>
    <w:pPr>
      <w:spacing w:after="0" w:line="240" w:lineRule="auto"/>
    </w:pPr>
  </w:style>
  <w:style w:type="paragraph" w:styleId="CommentSubject">
    <w:name w:val="annotation subject"/>
    <w:basedOn w:val="CommentText"/>
    <w:next w:val="CommentText"/>
    <w:link w:val="CommentSubjectChar"/>
    <w:uiPriority w:val="99"/>
    <w:semiHidden/>
    <w:unhideWhenUsed/>
    <w:rsid w:val="00A63781"/>
    <w:rPr>
      <w:b/>
      <w:bCs/>
    </w:rPr>
  </w:style>
  <w:style w:type="character" w:customStyle="1" w:styleId="CommentSubjectChar">
    <w:name w:val="Comment Subject Char"/>
    <w:basedOn w:val="CommentTextChar"/>
    <w:link w:val="CommentSubject"/>
    <w:uiPriority w:val="99"/>
    <w:semiHidden/>
    <w:rsid w:val="00A63781"/>
    <w:rPr>
      <w:b/>
      <w:bCs/>
      <w:sz w:val="20"/>
      <w:szCs w:val="20"/>
    </w:rPr>
  </w:style>
  <w:style w:type="character" w:styleId="UnresolvedMention">
    <w:name w:val="Unresolved Mention"/>
    <w:basedOn w:val="DefaultParagraphFont"/>
    <w:uiPriority w:val="99"/>
    <w:semiHidden/>
    <w:unhideWhenUsed/>
    <w:rsid w:val="00BC5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4758">
      <w:bodyDiv w:val="1"/>
      <w:marLeft w:val="0"/>
      <w:marRight w:val="0"/>
      <w:marTop w:val="0"/>
      <w:marBottom w:val="0"/>
      <w:divBdr>
        <w:top w:val="none" w:sz="0" w:space="0" w:color="auto"/>
        <w:left w:val="none" w:sz="0" w:space="0" w:color="auto"/>
        <w:bottom w:val="none" w:sz="0" w:space="0" w:color="auto"/>
        <w:right w:val="none" w:sz="0" w:space="0" w:color="auto"/>
      </w:divBdr>
      <w:divsChild>
        <w:div w:id="1918980622">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emoneycharity.org.uk/money-statistic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mes@themoneycharit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themoneycharit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emoneycharity.org.uk/money-statistics/" TargetMode="External"/><Relationship Id="rId4" Type="http://schemas.openxmlformats.org/officeDocument/2006/relationships/settings" Target="settings.xml"/><Relationship Id="rId9" Type="http://schemas.openxmlformats.org/officeDocument/2006/relationships/hyperlink" Target="https://themoneycharity.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TkkckxeFPs5NdJuct2pFwCe/Mw==">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Challenge</dc:creator>
  <cp:lastModifiedBy>James Yelland</cp:lastModifiedBy>
  <cp:revision>7</cp:revision>
  <dcterms:created xsi:type="dcterms:W3CDTF">2022-11-28T10:45:00Z</dcterms:created>
  <dcterms:modified xsi:type="dcterms:W3CDTF">2022-11-28T13:44:00Z</dcterms:modified>
</cp:coreProperties>
</file>