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5445" w14:textId="77777777" w:rsidR="002B74CB" w:rsidRDefault="00575C36">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2087E4A" w14:textId="77777777" w:rsidR="002B74CB" w:rsidRDefault="002B74CB">
      <w:pPr>
        <w:spacing w:after="0" w:line="240" w:lineRule="auto"/>
        <w:jc w:val="both"/>
        <w:rPr>
          <w:rFonts w:ascii="Helvetica Neue" w:eastAsia="Helvetica Neue" w:hAnsi="Helvetica Neue" w:cs="Helvetica Neue"/>
          <w:i/>
          <w:sz w:val="16"/>
          <w:szCs w:val="16"/>
        </w:rPr>
      </w:pPr>
    </w:p>
    <w:p w14:paraId="1AE18F3A" w14:textId="77777777"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5A40710D" w14:textId="77777777" w:rsidR="002B74CB" w:rsidRDefault="002B74CB">
      <w:pPr>
        <w:spacing w:after="0" w:line="240" w:lineRule="auto"/>
        <w:jc w:val="both"/>
        <w:rPr>
          <w:rFonts w:ascii="Helvetica Neue" w:eastAsia="Helvetica Neue" w:hAnsi="Helvetica Neue" w:cs="Helvetica Neue"/>
          <w:b/>
          <w:color w:val="FF0000"/>
          <w:sz w:val="16"/>
          <w:szCs w:val="16"/>
          <w:u w:val="single"/>
        </w:rPr>
      </w:pPr>
    </w:p>
    <w:p w14:paraId="753DE685" w14:textId="77777777" w:rsidR="002B74CB" w:rsidRDefault="00575C36">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Prices and Labour Supply Bring Heavy Pressure</w:t>
      </w:r>
    </w:p>
    <w:p w14:paraId="62C1849C" w14:textId="77777777" w:rsidR="002B74CB" w:rsidRDefault="00575C36">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on UK Household Budgets</w:t>
      </w:r>
    </w:p>
    <w:p w14:paraId="35093E19" w14:textId="77777777" w:rsidR="002B74CB" w:rsidRDefault="00575C36">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November 2021</w:t>
      </w:r>
    </w:p>
    <w:p w14:paraId="3EA00E5D" w14:textId="77777777" w:rsidR="002B74CB" w:rsidRDefault="002B74CB">
      <w:pPr>
        <w:spacing w:after="0" w:line="240" w:lineRule="auto"/>
        <w:jc w:val="both"/>
        <w:rPr>
          <w:rFonts w:ascii="Helvetica Neue" w:eastAsia="Helvetica Neue" w:hAnsi="Helvetica Neue" w:cs="Helvetica Neue"/>
          <w:color w:val="FF0000"/>
        </w:rPr>
      </w:pPr>
    </w:p>
    <w:p w14:paraId="1D53D1FD" w14:textId="227CA31E" w:rsidR="002B74CB" w:rsidRDefault="00575C36">
      <w:pPr>
        <w:spacing w:after="0" w:line="240" w:lineRule="auto"/>
        <w:jc w:val="both"/>
        <w:rPr>
          <w:rFonts w:ascii="Helvetica Neue" w:eastAsia="Helvetica Neue" w:hAnsi="Helvetica Neue" w:cs="Helvetica Neue"/>
          <w:b/>
        </w:rPr>
      </w:pPr>
      <w:r>
        <w:rPr>
          <w:rFonts w:ascii="Helvetica Neue" w:eastAsia="Helvetica Neue" w:hAnsi="Helvetica Neue" w:cs="Helvetica Neue"/>
          <w:b/>
        </w:rPr>
        <w:t>UK household budgets continue to be heavily pressured from all sides, with both international and national factors addin</w:t>
      </w:r>
      <w:r w:rsidR="00E477BC">
        <w:rPr>
          <w:rFonts w:ascii="Helvetica Neue" w:eastAsia="Helvetica Neue" w:hAnsi="Helvetica Neue" w:cs="Helvetica Neue"/>
          <w:b/>
        </w:rPr>
        <w:t xml:space="preserve">g </w:t>
      </w:r>
      <w:r>
        <w:rPr>
          <w:rFonts w:ascii="Helvetica Neue" w:eastAsia="Helvetica Neue" w:hAnsi="Helvetica Neue" w:cs="Helvetica Neue"/>
          <w:b/>
        </w:rPr>
        <w:t>unexpected challenges into the mix, according to the November 2021 Money Statistics, produced by The Money Charity.</w:t>
      </w:r>
    </w:p>
    <w:p w14:paraId="33ABA656" w14:textId="77777777" w:rsidR="002B74CB" w:rsidRDefault="002B74CB">
      <w:pPr>
        <w:spacing w:after="0" w:line="240" w:lineRule="auto"/>
        <w:jc w:val="both"/>
        <w:rPr>
          <w:rFonts w:ascii="Helvetica Neue" w:eastAsia="Helvetica Neue" w:hAnsi="Helvetica Neue" w:cs="Helvetica Neue"/>
          <w:color w:val="FF0000"/>
        </w:rPr>
      </w:pPr>
    </w:p>
    <w:p w14:paraId="5B18F966" w14:textId="77777777"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Significant challenging effects are being seen across the board on UK household budgets, driven by factors both expected and unexpected. In the year to October 2021, the inflation rate increased to </w:t>
      </w:r>
      <w:r>
        <w:rPr>
          <w:rFonts w:ascii="Helvetica Neue" w:eastAsia="Helvetica Neue" w:hAnsi="Helvetica Neue" w:cs="Helvetica Neue"/>
          <w:b/>
        </w:rPr>
        <w:t>4.2%</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alongside petrol prices rising sharply by </w:t>
      </w:r>
      <w:r>
        <w:rPr>
          <w:rFonts w:ascii="Helvetica Neue" w:eastAsia="Helvetica Neue" w:hAnsi="Helvetica Neue" w:cs="Helvetica Neue"/>
          <w:b/>
        </w:rPr>
        <w:t>6.2 pence per litre</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in the month of October alone, to an average total of </w:t>
      </w:r>
      <w:r>
        <w:rPr>
          <w:rFonts w:ascii="Helvetica Neue" w:eastAsia="Helvetica Neue" w:hAnsi="Helvetica Neue" w:cs="Helvetica Neue"/>
          <w:b/>
        </w:rPr>
        <w:t>141.4 pence per litre</w:t>
      </w:r>
      <w:r>
        <w:rPr>
          <w:rFonts w:ascii="Helvetica Neue" w:eastAsia="Helvetica Neue" w:hAnsi="Helvetica Neue" w:cs="Helvetica Neue"/>
        </w:rPr>
        <w:t>.</w:t>
      </w:r>
    </w:p>
    <w:p w14:paraId="682494D2" w14:textId="77777777" w:rsidR="002B74CB" w:rsidRDefault="002B74CB">
      <w:pPr>
        <w:spacing w:after="0" w:line="240" w:lineRule="auto"/>
        <w:jc w:val="both"/>
        <w:rPr>
          <w:rFonts w:ascii="Helvetica Neue" w:eastAsia="Helvetica Neue" w:hAnsi="Helvetica Neue" w:cs="Helvetica Neue"/>
        </w:rPr>
      </w:pPr>
    </w:p>
    <w:p w14:paraId="5E6E232A" w14:textId="5166697A" w:rsidR="002B74CB" w:rsidRDefault="00575C36">
      <w:pPr>
        <w:spacing w:after="0" w:line="240" w:lineRule="auto"/>
        <w:jc w:val="both"/>
        <w:rPr>
          <w:rFonts w:ascii="Helvetica Neue" w:eastAsia="Helvetica Neue" w:hAnsi="Helvetica Neue" w:cs="Helvetica Neue"/>
          <w:b/>
        </w:rPr>
      </w:pPr>
      <w:r>
        <w:rPr>
          <w:rFonts w:ascii="Helvetica Neue" w:eastAsia="Helvetica Neue" w:hAnsi="Helvetica Neue" w:cs="Helvetica Neue"/>
        </w:rPr>
        <w:t xml:space="preserve">Within the headline overall inflation rate, transport prices went up by </w:t>
      </w:r>
      <w:r>
        <w:rPr>
          <w:rFonts w:ascii="Helvetica Neue" w:eastAsia="Helvetica Neue" w:hAnsi="Helvetica Neue" w:cs="Helvetica Neue"/>
          <w:b/>
        </w:rPr>
        <w:t>9.9%</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household services including energy by </w:t>
      </w:r>
      <w:r>
        <w:rPr>
          <w:rFonts w:ascii="Helvetica Neue" w:eastAsia="Helvetica Neue" w:hAnsi="Helvetica Neue" w:cs="Helvetica Neue"/>
          <w:b/>
        </w:rPr>
        <w:t>6.8%</w:t>
      </w:r>
      <w:r>
        <w:rPr>
          <w:rFonts w:ascii="Helvetica Neue" w:eastAsia="Helvetica Neue" w:hAnsi="Helvetica Neue" w:cs="Helvetica Neue"/>
          <w:vertAlign w:val="superscript"/>
        </w:rPr>
        <w:footnoteReference w:id="4"/>
      </w:r>
      <w:r w:rsidR="00E477BC">
        <w:rPr>
          <w:rFonts w:ascii="Helvetica Neue" w:eastAsia="Helvetica Neue" w:hAnsi="Helvetica Neue" w:cs="Helvetica Neue"/>
        </w:rPr>
        <w:t xml:space="preserve">, </w:t>
      </w:r>
      <w:r>
        <w:rPr>
          <w:rFonts w:ascii="Helvetica Neue" w:eastAsia="Helvetica Neue" w:hAnsi="Helvetica Neue" w:cs="Helvetica Neue"/>
        </w:rPr>
        <w:t xml:space="preserve">with restaurants and hotels rising by </w:t>
      </w:r>
      <w:r>
        <w:rPr>
          <w:rFonts w:ascii="Helvetica Neue" w:eastAsia="Helvetica Neue" w:hAnsi="Helvetica Neue" w:cs="Helvetica Neue"/>
          <w:b/>
        </w:rPr>
        <w:t>6.3%</w:t>
      </w:r>
      <w:r>
        <w:rPr>
          <w:rFonts w:ascii="Helvetica Neue" w:eastAsia="Helvetica Neue" w:hAnsi="Helvetica Neue" w:cs="Helvetica Neue"/>
          <w:vertAlign w:val="superscript"/>
        </w:rPr>
        <w:footnoteReference w:id="5"/>
      </w:r>
      <w:r>
        <w:rPr>
          <w:rFonts w:ascii="Helvetica Neue" w:eastAsia="Helvetica Neue" w:hAnsi="Helvetica Neue" w:cs="Helvetica Neue"/>
        </w:rPr>
        <w:t>.</w:t>
      </w:r>
    </w:p>
    <w:p w14:paraId="4247EB28" w14:textId="77777777" w:rsidR="002B74CB" w:rsidRDefault="002B74CB">
      <w:pPr>
        <w:spacing w:after="0" w:line="240" w:lineRule="auto"/>
        <w:jc w:val="both"/>
        <w:rPr>
          <w:rFonts w:ascii="Helvetica Neue" w:eastAsia="Helvetica Neue" w:hAnsi="Helvetica Neue" w:cs="Helvetica Neue"/>
          <w:color w:val="FF0000"/>
        </w:rPr>
      </w:pPr>
    </w:p>
    <w:p w14:paraId="5C1542C2" w14:textId="77777777"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These higher prices are partly driven by international pressures, but within the UK, the Government’s pandemic spending, combined with ongoing low Bank of England interest rates, has led to demand increasing faster than supply. This has caused unemployment to fall and prices to rise. In September 2021, the unemployment rate fell to </w:t>
      </w:r>
      <w:r>
        <w:rPr>
          <w:rFonts w:ascii="Helvetica Neue" w:eastAsia="Helvetica Neue" w:hAnsi="Helvetica Neue" w:cs="Helvetica Neue"/>
          <w:b/>
        </w:rPr>
        <w:t>4.3%</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while job vacancies rose to a record </w:t>
      </w:r>
      <w:r>
        <w:rPr>
          <w:rFonts w:ascii="Helvetica Neue" w:eastAsia="Helvetica Neue" w:hAnsi="Helvetica Neue" w:cs="Helvetica Neue"/>
          <w:b/>
        </w:rPr>
        <w:t>1.172 million</w:t>
      </w:r>
      <w:r>
        <w:rPr>
          <w:rFonts w:ascii="Helvetica Neue" w:eastAsia="Helvetica Neue" w:hAnsi="Helvetica Neue" w:cs="Helvetica Neue"/>
          <w:vertAlign w:val="superscript"/>
        </w:rPr>
        <w:footnoteReference w:id="7"/>
      </w:r>
      <w:r>
        <w:rPr>
          <w:rFonts w:ascii="Helvetica Neue" w:eastAsia="Helvetica Neue" w:hAnsi="Helvetica Neue" w:cs="Helvetica Neue"/>
        </w:rPr>
        <w:t>.</w:t>
      </w:r>
    </w:p>
    <w:p w14:paraId="36AEF587" w14:textId="77777777" w:rsidR="002B74CB" w:rsidRDefault="002B74CB">
      <w:pPr>
        <w:spacing w:after="0" w:line="240" w:lineRule="auto"/>
        <w:jc w:val="both"/>
        <w:rPr>
          <w:rFonts w:ascii="Helvetica Neue" w:eastAsia="Helvetica Neue" w:hAnsi="Helvetica Neue" w:cs="Helvetica Neue"/>
        </w:rPr>
      </w:pPr>
    </w:p>
    <w:p w14:paraId="710E08D8" w14:textId="2774C9F3"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t>Alongside the effects of Covid-19 and Brexit, the UK also finds itself bumping up against the issue of available labour supply. Additional analysis in this month’s Money Statistics report shows that</w:t>
      </w:r>
      <w:r w:rsidR="00E477BC">
        <w:rPr>
          <w:rFonts w:ascii="Helvetica Neue" w:eastAsia="Helvetica Neue" w:hAnsi="Helvetica Neue" w:cs="Helvetica Neue"/>
        </w:rPr>
        <w:t xml:space="preserve"> </w:t>
      </w:r>
      <w:r>
        <w:rPr>
          <w:rFonts w:ascii="Helvetica Neue" w:eastAsia="Helvetica Neue" w:hAnsi="Helvetica Neue" w:cs="Helvetica Neue"/>
        </w:rPr>
        <w:t xml:space="preserve">for the first time in many years, the numbers of economically active people in the UK have fallen significantly, from </w:t>
      </w:r>
      <w:r>
        <w:rPr>
          <w:rFonts w:ascii="Helvetica Neue" w:eastAsia="Helvetica Neue" w:hAnsi="Helvetica Neue" w:cs="Helvetica Neue"/>
          <w:b/>
        </w:rPr>
        <w:t>34.4 million</w:t>
      </w:r>
      <w:r>
        <w:rPr>
          <w:rFonts w:ascii="Helvetica Neue" w:eastAsia="Helvetica Neue" w:hAnsi="Helvetica Neue" w:cs="Helvetica Neue"/>
        </w:rPr>
        <w:t xml:space="preserve"> in February 2020 to </w:t>
      </w:r>
      <w:r>
        <w:rPr>
          <w:rFonts w:ascii="Helvetica Neue" w:eastAsia="Helvetica Neue" w:hAnsi="Helvetica Neue" w:cs="Helvetica Neue"/>
          <w:b/>
        </w:rPr>
        <w:t>34.0 million</w:t>
      </w:r>
      <w:r>
        <w:rPr>
          <w:rFonts w:ascii="Helvetica Neue" w:eastAsia="Helvetica Neue" w:hAnsi="Helvetica Neue" w:cs="Helvetica Neue"/>
          <w:vertAlign w:val="superscript"/>
        </w:rPr>
        <w:footnoteReference w:id="8"/>
      </w:r>
      <w:r>
        <w:rPr>
          <w:rFonts w:ascii="Helvetica Neue" w:eastAsia="Helvetica Neue" w:hAnsi="Helvetica Neue" w:cs="Helvetica Neue"/>
        </w:rPr>
        <w:t xml:space="preserve"> in September 2021. During this period, the total working-age population has also fallen, meaning there is no large, ready supply of labour to more easily enable the economy to grow. This trend has played a leading role in the labour shortages being seen in so many industries.</w:t>
      </w:r>
    </w:p>
    <w:p w14:paraId="42762747" w14:textId="77777777" w:rsidR="002B74CB" w:rsidRDefault="002B74CB">
      <w:pPr>
        <w:spacing w:after="0" w:line="240" w:lineRule="auto"/>
        <w:jc w:val="both"/>
        <w:rPr>
          <w:rFonts w:ascii="Helvetica Neue" w:eastAsia="Helvetica Neue" w:hAnsi="Helvetica Neue" w:cs="Helvetica Neue"/>
          <w:color w:val="FF0000"/>
        </w:rPr>
      </w:pPr>
    </w:p>
    <w:p w14:paraId="49CD9C58" w14:textId="77777777" w:rsidR="002B74CB" w:rsidRDefault="00575C36">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6FF3B5BB" w14:textId="77777777" w:rsidR="002B74CB" w:rsidRDefault="002B74CB">
      <w:pPr>
        <w:spacing w:after="0" w:line="240" w:lineRule="auto"/>
        <w:jc w:val="both"/>
        <w:rPr>
          <w:rFonts w:ascii="Helvetica Neue" w:eastAsia="Helvetica Neue" w:hAnsi="Helvetica Neue" w:cs="Helvetica Neue"/>
          <w:b/>
          <w:sz w:val="24"/>
          <w:szCs w:val="24"/>
        </w:rPr>
      </w:pPr>
    </w:p>
    <w:p w14:paraId="738FB7FF" w14:textId="77777777"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t>“The pressure of inflation is becoming severe, meaning that many UK households will see real incomes falling over this winter and beyond, heavily impacting on their Financial Wellbeing. Policy-makers urgently need to think hard about how to turn this situation around, particularly if they aim to bring about the future ‘high-wage economy’ that has been widely promised.</w:t>
      </w:r>
    </w:p>
    <w:p w14:paraId="6B92B595" w14:textId="77777777" w:rsidR="002B74CB" w:rsidRDefault="002B74CB">
      <w:pPr>
        <w:spacing w:after="0" w:line="240" w:lineRule="auto"/>
        <w:jc w:val="both"/>
        <w:rPr>
          <w:rFonts w:ascii="Helvetica Neue" w:eastAsia="Helvetica Neue" w:hAnsi="Helvetica Neue" w:cs="Helvetica Neue"/>
        </w:rPr>
      </w:pPr>
    </w:p>
    <w:p w14:paraId="057A782A" w14:textId="21BEB030" w:rsidR="002B74CB" w:rsidRPr="00946A8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lastRenderedPageBreak/>
        <w:t>“</w:t>
      </w:r>
      <w:r w:rsidR="00946A8B">
        <w:rPr>
          <w:rFonts w:ascii="Helvetica Neue" w:eastAsia="Helvetica Neue" w:hAnsi="Helvetica Neue" w:cs="Helvetica Neue"/>
        </w:rPr>
        <w:t xml:space="preserve">For most people, these major financial forces </w:t>
      </w:r>
      <w:r w:rsidR="00ED6BD5">
        <w:rPr>
          <w:rFonts w:ascii="Helvetica Neue" w:eastAsia="Helvetica Neue" w:hAnsi="Helvetica Neue" w:cs="Helvetica Neue"/>
        </w:rPr>
        <w:t>feel overwhelming</w:t>
      </w:r>
      <w:r w:rsidR="00946A8B">
        <w:rPr>
          <w:rFonts w:ascii="Helvetica Neue" w:eastAsia="Helvetica Neue" w:hAnsi="Helvetica Neue" w:cs="Helvetica Neue"/>
        </w:rPr>
        <w:t xml:space="preserve"> and far beyond our </w:t>
      </w:r>
      <w:r w:rsidR="00ED6BD5">
        <w:rPr>
          <w:rFonts w:ascii="Helvetica Neue" w:eastAsia="Helvetica Neue" w:hAnsi="Helvetica Neue" w:cs="Helvetica Neue"/>
        </w:rPr>
        <w:t xml:space="preserve">own </w:t>
      </w:r>
      <w:r w:rsidR="00946A8B">
        <w:rPr>
          <w:rFonts w:ascii="Helvetica Neue" w:eastAsia="Helvetica Neue" w:hAnsi="Helvetica Neue" w:cs="Helvetica Neue"/>
        </w:rPr>
        <w:t xml:space="preserve">control. However, as we help </w:t>
      </w:r>
      <w:r w:rsidR="00ED6BD5">
        <w:rPr>
          <w:rFonts w:ascii="Helvetica Neue" w:eastAsia="Helvetica Neue" w:hAnsi="Helvetica Neue" w:cs="Helvetica Neue"/>
        </w:rPr>
        <w:t xml:space="preserve">people to think through in our Financial Wellbeing Workshops and Webinars, the key principles of Financial Capability still apply, helping to control the things that are within their own hands. Namely, implementing and </w:t>
      </w:r>
      <w:r w:rsidR="00946A8B">
        <w:rPr>
          <w:rFonts w:ascii="Helvetica Neue" w:eastAsia="Helvetica Neue" w:hAnsi="Helvetica Neue" w:cs="Helvetica Neue"/>
        </w:rPr>
        <w:t xml:space="preserve">using </w:t>
      </w:r>
      <w:r w:rsidR="00ED6BD5">
        <w:rPr>
          <w:rFonts w:ascii="Helvetica Neue" w:eastAsia="Helvetica Neue" w:hAnsi="Helvetica Neue" w:cs="Helvetica Neue"/>
        </w:rPr>
        <w:t xml:space="preserve">a </w:t>
      </w:r>
      <w:r w:rsidR="00946A8B">
        <w:rPr>
          <w:rFonts w:ascii="Helvetica Neue" w:eastAsia="Helvetica Neue" w:hAnsi="Helvetica Neue" w:cs="Helvetica Neue"/>
        </w:rPr>
        <w:t>robust</w:t>
      </w:r>
      <w:r w:rsidR="00ED6BD5">
        <w:rPr>
          <w:rFonts w:ascii="Helvetica Neue" w:eastAsia="Helvetica Neue" w:hAnsi="Helvetica Neue" w:cs="Helvetica Neue"/>
        </w:rPr>
        <w:t>, considered</w:t>
      </w:r>
      <w:r w:rsidR="00946A8B">
        <w:rPr>
          <w:rFonts w:ascii="Helvetica Neue" w:eastAsia="Helvetica Neue" w:hAnsi="Helvetica Neue" w:cs="Helvetica Neue"/>
        </w:rPr>
        <w:t xml:space="preserve"> budget, planning </w:t>
      </w:r>
      <w:r w:rsidR="00ED6BD5">
        <w:rPr>
          <w:rFonts w:ascii="Helvetica Neue" w:eastAsia="Helvetica Neue" w:hAnsi="Helvetica Neue" w:cs="Helvetica Neue"/>
        </w:rPr>
        <w:t xml:space="preserve">your income and expenditure in </w:t>
      </w:r>
      <w:r w:rsidR="00946A8B">
        <w:rPr>
          <w:rFonts w:ascii="Helvetica Neue" w:eastAsia="Helvetica Neue" w:hAnsi="Helvetica Neue" w:cs="Helvetica Neue"/>
        </w:rPr>
        <w:t xml:space="preserve">circumstances good and bad, as well as </w:t>
      </w:r>
      <w:r w:rsidR="00ED6BD5">
        <w:rPr>
          <w:rFonts w:ascii="Helvetica Neue" w:eastAsia="Helvetica Neue" w:hAnsi="Helvetica Neue" w:cs="Helvetica Neue"/>
        </w:rPr>
        <w:t xml:space="preserve">engaging with </w:t>
      </w:r>
      <w:r w:rsidR="00946A8B">
        <w:rPr>
          <w:rFonts w:ascii="Helvetica Neue" w:eastAsia="Helvetica Neue" w:hAnsi="Helvetica Neue" w:cs="Helvetica Neue"/>
        </w:rPr>
        <w:t>saving wherever possible.”</w:t>
      </w:r>
    </w:p>
    <w:p w14:paraId="4660A0C6" w14:textId="77777777" w:rsidR="002B74CB" w:rsidRDefault="002B74CB">
      <w:pPr>
        <w:spacing w:after="0" w:line="240" w:lineRule="auto"/>
        <w:jc w:val="both"/>
        <w:rPr>
          <w:rFonts w:ascii="Helvetica Neue" w:eastAsia="Helvetica Neue" w:hAnsi="Helvetica Neue" w:cs="Helvetica Neue"/>
          <w:b/>
          <w:sz w:val="24"/>
          <w:szCs w:val="24"/>
        </w:rPr>
      </w:pPr>
    </w:p>
    <w:p w14:paraId="0404AAA5" w14:textId="77777777" w:rsidR="002B74CB" w:rsidRDefault="00575C36">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November Money Statistics:</w:t>
      </w:r>
    </w:p>
    <w:p w14:paraId="42131FD5" w14:textId="77777777" w:rsidR="002B74CB" w:rsidRDefault="002B74CB">
      <w:pPr>
        <w:spacing w:after="0" w:line="240" w:lineRule="auto"/>
        <w:jc w:val="both"/>
        <w:rPr>
          <w:rFonts w:ascii="Helvetica Neue" w:eastAsia="Helvetica Neue" w:hAnsi="Helvetica Neue" w:cs="Helvetica Neue"/>
          <w:b/>
          <w:sz w:val="16"/>
          <w:szCs w:val="16"/>
        </w:rPr>
      </w:pPr>
    </w:p>
    <w:p w14:paraId="72B90871" w14:textId="77777777" w:rsidR="002B74CB" w:rsidRDefault="00575C36">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rPr>
        <w:t xml:space="preserve">313 </w:t>
      </w:r>
      <w:r>
        <w:rPr>
          <w:rFonts w:ascii="Helvetica Neue" w:eastAsia="Helvetica Neue" w:hAnsi="Helvetica Neue" w:cs="Helvetica Neue"/>
        </w:rPr>
        <w:t>people a day were declared insolvent or bankrupt in England and Wales in August to October 2021. This was equivalent to one person</w:t>
      </w:r>
      <w:r>
        <w:rPr>
          <w:rFonts w:ascii="Helvetica Neue" w:eastAsia="Helvetica Neue" w:hAnsi="Helvetica Neue" w:cs="Helvetica Neue"/>
          <w:b/>
        </w:rPr>
        <w:t xml:space="preserve"> every 4 minutes and 37 seconds</w:t>
      </w:r>
      <w:r>
        <w:rPr>
          <w:rFonts w:ascii="Helvetica Neue" w:eastAsia="Helvetica Neue" w:hAnsi="Helvetica Neue" w:cs="Helvetica Neue"/>
        </w:rPr>
        <w:t xml:space="preserve">. </w:t>
      </w:r>
      <w:r>
        <w:rPr>
          <w:rFonts w:ascii="Helvetica Neue" w:eastAsia="Helvetica Neue" w:hAnsi="Helvetica Neue" w:cs="Helvetica Neue"/>
          <w:i/>
        </w:rPr>
        <w:t>(P8.)</w:t>
      </w:r>
    </w:p>
    <w:p w14:paraId="3F85BDA1" w14:textId="77777777" w:rsidR="002B74CB" w:rsidRDefault="00575C36">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The average first-time buyer house price increased by </w:t>
      </w:r>
      <w:r>
        <w:rPr>
          <w:rFonts w:ascii="Helvetica Neue" w:eastAsia="Helvetica Neue" w:hAnsi="Helvetica Neue" w:cs="Helvetica Neue"/>
          <w:b/>
        </w:rPr>
        <w:t>11.3%</w:t>
      </w:r>
      <w:r>
        <w:rPr>
          <w:rFonts w:ascii="Helvetica Neue" w:eastAsia="Helvetica Neue" w:hAnsi="Helvetica Neue" w:cs="Helvetica Neue"/>
        </w:rPr>
        <w:t xml:space="preserve"> in the year to September 2021. </w:t>
      </w:r>
      <w:r>
        <w:rPr>
          <w:rFonts w:ascii="Helvetica Neue" w:eastAsia="Helvetica Neue" w:hAnsi="Helvetica Neue" w:cs="Helvetica Neue"/>
          <w:i/>
        </w:rPr>
        <w:t>(P10.)</w:t>
      </w:r>
    </w:p>
    <w:p w14:paraId="08C89698" w14:textId="77777777" w:rsidR="002B74CB" w:rsidRDefault="00575C36">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The average credit card debt per UK household in September 2021 was </w:t>
      </w:r>
      <w:r>
        <w:rPr>
          <w:rFonts w:ascii="Helvetica Neue" w:eastAsia="Helvetica Neue" w:hAnsi="Helvetica Neue" w:cs="Helvetica Neue"/>
          <w:b/>
        </w:rPr>
        <w:t>£2,058</w:t>
      </w:r>
      <w:r>
        <w:rPr>
          <w:rFonts w:ascii="Helvetica Neue" w:eastAsia="Helvetica Neue" w:hAnsi="Helvetica Neue" w:cs="Helvetica Neue"/>
        </w:rPr>
        <w:t xml:space="preserve">. </w:t>
      </w:r>
      <w:r>
        <w:rPr>
          <w:rFonts w:ascii="Helvetica Neue" w:eastAsia="Helvetica Neue" w:hAnsi="Helvetica Neue" w:cs="Helvetica Neue"/>
          <w:i/>
        </w:rPr>
        <w:t>(P5.)</w:t>
      </w:r>
    </w:p>
    <w:p w14:paraId="1245F52D" w14:textId="77777777" w:rsidR="002B74CB" w:rsidRDefault="002B74CB">
      <w:pPr>
        <w:spacing w:after="0" w:line="240" w:lineRule="auto"/>
        <w:rPr>
          <w:rFonts w:ascii="Helvetica Neue" w:eastAsia="Helvetica Neue" w:hAnsi="Helvetica Neue" w:cs="Helvetica Neue"/>
          <w:color w:val="FF0000"/>
        </w:rPr>
      </w:pPr>
    </w:p>
    <w:p w14:paraId="20DB7C6B" w14:textId="77777777" w:rsidR="002B74CB" w:rsidRDefault="00575C36">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1F40C9C6" w14:textId="77777777" w:rsidR="002B74CB" w:rsidRDefault="002B74CB">
      <w:pPr>
        <w:spacing w:after="0" w:line="240" w:lineRule="auto"/>
        <w:jc w:val="both"/>
        <w:rPr>
          <w:rFonts w:ascii="Helvetica Neue" w:eastAsia="Helvetica Neue" w:hAnsi="Helvetica Neue" w:cs="Helvetica Neue"/>
          <w:color w:val="FF0000"/>
          <w:sz w:val="16"/>
          <w:szCs w:val="16"/>
        </w:rPr>
      </w:pPr>
    </w:p>
    <w:p w14:paraId="13896D8D" w14:textId="77777777"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1A3C6BAE" w14:textId="77777777" w:rsidR="002B74CB" w:rsidRDefault="002B74CB">
      <w:pPr>
        <w:spacing w:after="0" w:line="240" w:lineRule="auto"/>
        <w:jc w:val="both"/>
        <w:rPr>
          <w:rFonts w:ascii="Helvetica Neue" w:eastAsia="Helvetica Neue" w:hAnsi="Helvetica Neue" w:cs="Helvetica Neue"/>
          <w:u w:val="single"/>
        </w:rPr>
      </w:pPr>
    </w:p>
    <w:p w14:paraId="1AFBA132" w14:textId="77777777" w:rsidR="002B74CB" w:rsidRDefault="00575C36">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4263AA5E" w14:textId="77777777" w:rsidR="002B74CB" w:rsidRDefault="002B74CB">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048BC2A0" w14:textId="77777777" w:rsidR="002B74CB" w:rsidRDefault="00575C36">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B62BE0" w14:textId="77777777" w:rsidR="002B74CB" w:rsidRDefault="002B74CB">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67BDE93E" w14:textId="77777777" w:rsidR="002B74CB" w:rsidRDefault="00575C36">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7BA9EA8E" w14:textId="77777777" w:rsidR="002B74CB" w:rsidRDefault="00575C36">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409838A1" w14:textId="77777777" w:rsidR="002B74CB" w:rsidRDefault="00575C36">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2AC159D2" w14:textId="77777777" w:rsidR="002B74CB" w:rsidRDefault="00575C36">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569FA541" w14:textId="77777777" w:rsidR="002B74CB" w:rsidRDefault="002B74CB">
      <w:pPr>
        <w:spacing w:after="0" w:line="240" w:lineRule="auto"/>
        <w:jc w:val="both"/>
        <w:rPr>
          <w:rFonts w:ascii="Helvetica Neue" w:eastAsia="Helvetica Neue" w:hAnsi="Helvetica Neue" w:cs="Helvetica Neue"/>
          <w:sz w:val="24"/>
          <w:szCs w:val="24"/>
        </w:rPr>
      </w:pPr>
    </w:p>
    <w:p w14:paraId="459391E5" w14:textId="77777777" w:rsidR="002B74CB" w:rsidRDefault="00575C36">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4950CB84" w14:textId="77777777" w:rsidR="002B74CB" w:rsidRDefault="002B74CB">
      <w:pPr>
        <w:spacing w:after="0" w:line="240" w:lineRule="auto"/>
        <w:jc w:val="both"/>
        <w:rPr>
          <w:rFonts w:ascii="Helvetica Neue" w:eastAsia="Helvetica Neue" w:hAnsi="Helvetica Neue" w:cs="Helvetica Neue"/>
          <w:sz w:val="24"/>
          <w:szCs w:val="24"/>
        </w:rPr>
      </w:pPr>
    </w:p>
    <w:p w14:paraId="3B9C722D" w14:textId="77777777" w:rsidR="002B74CB" w:rsidRDefault="00575C36">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7BD4FF69" w14:textId="77777777" w:rsidR="002B74CB" w:rsidRDefault="002B74CB">
      <w:pPr>
        <w:spacing w:after="0" w:line="240" w:lineRule="auto"/>
        <w:jc w:val="both"/>
        <w:rPr>
          <w:rFonts w:ascii="Helvetica Neue" w:eastAsia="Helvetica Neue" w:hAnsi="Helvetica Neue" w:cs="Helvetica Neue"/>
          <w:sz w:val="24"/>
          <w:szCs w:val="24"/>
        </w:rPr>
      </w:pPr>
    </w:p>
    <w:p w14:paraId="355761E5" w14:textId="77777777" w:rsidR="002B74CB" w:rsidRDefault="00575C36">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00"/>
            <w:u w:val="single"/>
          </w:rPr>
          <w:t>james@themoneycharity.org.uk</w:t>
        </w:r>
      </w:hyperlink>
    </w:p>
    <w:p w14:paraId="745366AE" w14:textId="77777777" w:rsidR="002B74CB" w:rsidRDefault="002B74CB">
      <w:pPr>
        <w:spacing w:after="0" w:line="240" w:lineRule="auto"/>
        <w:rPr>
          <w:rFonts w:ascii="Helvetica Neue" w:eastAsia="Helvetica Neue" w:hAnsi="Helvetica Neue" w:cs="Helvetica Neue"/>
        </w:rPr>
      </w:pPr>
    </w:p>
    <w:p w14:paraId="3E970EE8" w14:textId="77777777" w:rsidR="002B74CB" w:rsidRDefault="00575C36">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2B74CB">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3771" w14:textId="77777777" w:rsidR="00F15896" w:rsidRDefault="00F15896">
      <w:pPr>
        <w:spacing w:after="0" w:line="240" w:lineRule="auto"/>
      </w:pPr>
      <w:r>
        <w:separator/>
      </w:r>
    </w:p>
  </w:endnote>
  <w:endnote w:type="continuationSeparator" w:id="0">
    <w:p w14:paraId="3AEB1F62" w14:textId="77777777" w:rsidR="00F15896" w:rsidRDefault="00F1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EBD7" w14:textId="77777777" w:rsidR="00F15896" w:rsidRDefault="00F15896">
      <w:pPr>
        <w:spacing w:after="0" w:line="240" w:lineRule="auto"/>
      </w:pPr>
      <w:r>
        <w:separator/>
      </w:r>
    </w:p>
  </w:footnote>
  <w:footnote w:type="continuationSeparator" w:id="0">
    <w:p w14:paraId="4B4076D8" w14:textId="77777777" w:rsidR="00F15896" w:rsidRDefault="00F15896">
      <w:pPr>
        <w:spacing w:after="0" w:line="240" w:lineRule="auto"/>
      </w:pPr>
      <w:r>
        <w:continuationSeparator/>
      </w:r>
    </w:p>
  </w:footnote>
  <w:footnote w:id="1">
    <w:p w14:paraId="73A5AC67"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P19)</w:t>
      </w:r>
    </w:p>
  </w:footnote>
  <w:footnote w:id="2">
    <w:p w14:paraId="35D3E913"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P14)</w:t>
      </w:r>
    </w:p>
  </w:footnote>
  <w:footnote w:id="3">
    <w:p w14:paraId="1DA148E8"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P19)</w:t>
      </w:r>
    </w:p>
  </w:footnote>
  <w:footnote w:id="4">
    <w:p w14:paraId="4F76BF4D"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P19)</w:t>
      </w:r>
    </w:p>
  </w:footnote>
  <w:footnote w:id="5">
    <w:p w14:paraId="1995D0B4"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P19)</w:t>
      </w:r>
    </w:p>
  </w:footnote>
  <w:footnote w:id="6">
    <w:p w14:paraId="23745A2A"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P20)</w:t>
      </w:r>
    </w:p>
  </w:footnote>
  <w:footnote w:id="7">
    <w:p w14:paraId="41B3CFC1"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P4.1)</w:t>
      </w:r>
    </w:p>
  </w:footnote>
  <w:footnote w:id="8">
    <w:p w14:paraId="2A35F86E" w14:textId="77777777" w:rsidR="002B74CB" w:rsidRPr="00E477BC" w:rsidRDefault="00575C36">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E477BC">
        <w:rPr>
          <w:rStyle w:val="FootnoteReference"/>
          <w:rFonts w:ascii="Helvetica Neue" w:hAnsi="Helvetica Neue"/>
          <w:sz w:val="16"/>
          <w:szCs w:val="16"/>
        </w:rPr>
        <w:footnoteRef/>
      </w:r>
      <w:r w:rsidRPr="00E477BC">
        <w:rPr>
          <w:rFonts w:ascii="Helvetica Neue" w:eastAsia="Helvetica Neue" w:hAnsi="Helvetica Neue" w:cs="Helvetica Neue"/>
          <w:sz w:val="16"/>
          <w:szCs w:val="16"/>
        </w:rPr>
        <w:t xml:space="preserve"> (The Money Statistics November 2021 Full Report, P4.1)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9C35" w14:textId="77777777" w:rsidR="002B74CB" w:rsidRDefault="00575C3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3C7242A" wp14:editId="19C347C9">
          <wp:extent cx="2943830" cy="615499"/>
          <wp:effectExtent l="0" t="0" r="0" b="0"/>
          <wp:docPr id="5"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5CC1"/>
    <w:multiLevelType w:val="multilevel"/>
    <w:tmpl w:val="326A56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85534E"/>
    <w:multiLevelType w:val="multilevel"/>
    <w:tmpl w:val="386290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CB"/>
    <w:rsid w:val="002B74CB"/>
    <w:rsid w:val="00575C36"/>
    <w:rsid w:val="00946A8B"/>
    <w:rsid w:val="00B75171"/>
    <w:rsid w:val="00CE5947"/>
    <w:rsid w:val="00E477BC"/>
    <w:rsid w:val="00ED6BD5"/>
    <w:rsid w:val="00F15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8718"/>
  <w15:docId w15:val="{8601BEBC-5105-4053-B2E9-55C47E2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JC763zrqcLeT49bO5yquYaT4A==">AMUW2mXsKKRv+ydGwC59X1QT2Dmo/QRYXBU6IPDo8BDb13dm8sqqRfZslx8gSpHCCtQzPV1fp7JnxxA6BUQH1DLfXHqESH2Prk1VnnzVufO8HZ7knpbt71z6XtQo3G5sjCcRk6JW/ke0I4udGfaWKjKmm0ugQz3ztX4O2vvb94auEk1snUfq5uiLu8RoDMGP0zT/7ZlATAfYHNXBP4iEup/qCuebzj9HU38XtqCywQO7AGHkxDHqLoYQImZuf7bLOG6fvOvysp9pXQv2+dpKigQ9dX98bh2r7cIhZNkVaUaJKWAtqcW980H9VEMWoUv/pDhU6s4UWvXHl8QMOckNAcfzEEulq5bqwtLoRUNa0EkUdWRuP3q0YvwtOI12LJuSTvBsUH5aS4VsoVe91n5KiCvw8Io2hTnA2Oo8Ca9a1j5B2FOR9zmupHewp2erLTxk2dITxS7CLYWLLxAMEwuC8VG7bVBP5ptEP5xXQz/Dinytkh4w8ZMkB51hXLXWrEdoJu13StJzyBxmA4yO8IDKGv36k9/ZxO5dtstzvJ03SEH2n8IUWEmK25dmrhHcXyN88DZ2qf6bELZINAGkIhin45pn7MYGrRBGEKk8qFi3LJCOAM+JqMM3BWcRzGlr0CRephVBXy0PKOKNLyCNFUBhyxHZq/9kP/x5gJY7A3Hvpu00Pe3l++TCSi3mz9DYqeUS9xa4sL6S/6auYFVEf+DHiOmcTf2sjLdmUETWGPdrlucOv+jTqehDy72ZSq+TdnublgI68++IosMDP0sUox5wdeuN579bOs67+KutwVJ9Un3CZLdMgCnKkn550JN9Ax/yYUHLomwX8K31SSedmibiv9srz7BEVSoUlxe9AUENJOuXLoiRZA6xPR+P5MzA18h5sYwWonBgaRi1jOAjorPIOwmoMoK+P0xJbuYL4f1v4yfrZifREBSdpk8id/wuknTn2BJjvRJ4X8+vf/4iBefefqi6kEFu4SKjHMfia3j3P//wtHRpTo1wnsoLkxzUmnXBSGhgyFkb1b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4</cp:revision>
  <dcterms:created xsi:type="dcterms:W3CDTF">2021-11-25T10:03:00Z</dcterms:created>
  <dcterms:modified xsi:type="dcterms:W3CDTF">2021-11-25T10:28:00Z</dcterms:modified>
</cp:coreProperties>
</file>